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9DD91" w14:textId="77777777" w:rsidR="00BB3EE7" w:rsidRPr="00343ED3" w:rsidRDefault="00BB3EE7">
      <w:pPr>
        <w:spacing w:after="160" w:line="259" w:lineRule="auto"/>
      </w:pPr>
      <w:bookmarkStart w:id="0" w:name="_Hlk207952443"/>
      <w:bookmarkEnd w:id="0"/>
    </w:p>
    <w:p w14:paraId="285DEEA1" w14:textId="51D05F93" w:rsidR="00916FC0" w:rsidRPr="00343ED3" w:rsidRDefault="00955A41" w:rsidP="00916FC0">
      <w:pPr>
        <w:pStyle w:val="Heading1"/>
        <w:rPr>
          <w:b/>
          <w:bCs/>
          <w:color w:val="000000" w:themeColor="text1"/>
        </w:rPr>
      </w:pPr>
      <w:bookmarkStart w:id="1" w:name="_Toc208041810"/>
      <w:bookmarkStart w:id="2" w:name="_Toc209779587"/>
      <w:r>
        <w:rPr>
          <w:b/>
          <w:bCs/>
          <w:color w:val="000000" w:themeColor="text1"/>
        </w:rPr>
        <w:t xml:space="preserve">1. </w:t>
      </w:r>
      <w:r w:rsidR="00916FC0" w:rsidRPr="00343ED3">
        <w:rPr>
          <w:b/>
          <w:bCs/>
          <w:color w:val="000000" w:themeColor="text1"/>
        </w:rPr>
        <w:t>Regulatory Symbols &amp; Labe</w:t>
      </w:r>
      <w:r w:rsidR="00201388" w:rsidRPr="00343ED3">
        <w:rPr>
          <w:b/>
          <w:bCs/>
          <w:color w:val="000000" w:themeColor="text1"/>
        </w:rPr>
        <w:t>l</w:t>
      </w:r>
      <w:r w:rsidR="00916FC0" w:rsidRPr="00343ED3">
        <w:rPr>
          <w:b/>
          <w:bCs/>
          <w:color w:val="000000" w:themeColor="text1"/>
        </w:rPr>
        <w:t>ling</w:t>
      </w:r>
      <w:bookmarkEnd w:id="1"/>
      <w:bookmarkEnd w:id="2"/>
    </w:p>
    <w:p w14:paraId="61DD8BBB" w14:textId="77777777" w:rsidR="00BB3EE7" w:rsidRPr="00343ED3" w:rsidRDefault="00BB3EE7">
      <w:pPr>
        <w:spacing w:after="160" w:line="259"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1994"/>
        <w:gridCol w:w="4110"/>
      </w:tblGrid>
      <w:tr w:rsidR="00916FC0" w:rsidRPr="00343ED3" w14:paraId="3576F36B" w14:textId="77777777" w:rsidTr="004564C2">
        <w:tc>
          <w:tcPr>
            <w:tcW w:w="2963" w:type="dxa"/>
          </w:tcPr>
          <w:p w14:paraId="0B467D1F" w14:textId="77777777" w:rsidR="00916FC0" w:rsidRPr="00343ED3" w:rsidRDefault="00916FC0" w:rsidP="00F130AA">
            <w:r w:rsidRPr="00343ED3">
              <w:t>Symbol (graphic placeholder)</w:t>
            </w:r>
          </w:p>
        </w:tc>
        <w:tc>
          <w:tcPr>
            <w:tcW w:w="1994" w:type="dxa"/>
          </w:tcPr>
          <w:p w14:paraId="2A3ACF3A" w14:textId="77777777" w:rsidR="00916FC0" w:rsidRPr="00343ED3" w:rsidRDefault="00916FC0" w:rsidP="00F130AA">
            <w:r w:rsidRPr="00343ED3">
              <w:t>Reference</w:t>
            </w:r>
          </w:p>
        </w:tc>
        <w:tc>
          <w:tcPr>
            <w:tcW w:w="4110" w:type="dxa"/>
          </w:tcPr>
          <w:p w14:paraId="6D1E10C9" w14:textId="4EDE20FB" w:rsidR="00916FC0" w:rsidRPr="00343ED3" w:rsidRDefault="00916FC0" w:rsidP="00F130AA">
            <w:r w:rsidRPr="00343ED3">
              <w:t>Usage</w:t>
            </w:r>
          </w:p>
        </w:tc>
      </w:tr>
      <w:tr w:rsidR="00916FC0" w:rsidRPr="00343ED3" w14:paraId="3E31ABE0" w14:textId="77777777" w:rsidTr="004564C2">
        <w:trPr>
          <w:trHeight w:val="2102"/>
        </w:trPr>
        <w:tc>
          <w:tcPr>
            <w:tcW w:w="2963" w:type="dxa"/>
          </w:tcPr>
          <w:p w14:paraId="2F652836" w14:textId="77777777" w:rsidR="00916FC0" w:rsidRPr="00343ED3" w:rsidRDefault="00916FC0" w:rsidP="00F130AA">
            <w:pPr>
              <w:jc w:val="center"/>
            </w:pPr>
            <w:r w:rsidRPr="00343ED3">
              <w:rPr>
                <w:noProof/>
              </w:rPr>
              <w:drawing>
                <wp:inline distT="0" distB="0" distL="0" distR="0" wp14:anchorId="0BF1B49A" wp14:editId="68CA89BE">
                  <wp:extent cx="1247775" cy="1255984"/>
                  <wp:effectExtent l="0" t="0" r="0" b="1905"/>
                  <wp:docPr id="99168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83102" name=""/>
                          <pic:cNvPicPr/>
                        </pic:nvPicPr>
                        <pic:blipFill>
                          <a:blip r:embed="rId8"/>
                          <a:stretch>
                            <a:fillRect/>
                          </a:stretch>
                        </pic:blipFill>
                        <pic:spPr>
                          <a:xfrm>
                            <a:off x="0" y="0"/>
                            <a:ext cx="1251837" cy="1260073"/>
                          </a:xfrm>
                          <a:prstGeom prst="rect">
                            <a:avLst/>
                          </a:prstGeom>
                        </pic:spPr>
                      </pic:pic>
                    </a:graphicData>
                  </a:graphic>
                </wp:inline>
              </w:drawing>
            </w:r>
          </w:p>
        </w:tc>
        <w:tc>
          <w:tcPr>
            <w:tcW w:w="1994" w:type="dxa"/>
          </w:tcPr>
          <w:p w14:paraId="56C47F60" w14:textId="77777777" w:rsidR="00916FC0" w:rsidRPr="00343ED3" w:rsidRDefault="00916FC0" w:rsidP="00F130AA">
            <w:r w:rsidRPr="00343ED3">
              <w:t>ISO 15223-1:2021 (5.1.1)</w:t>
            </w:r>
          </w:p>
        </w:tc>
        <w:tc>
          <w:tcPr>
            <w:tcW w:w="4110" w:type="dxa"/>
          </w:tcPr>
          <w:p w14:paraId="22E2C2E8" w14:textId="77777777" w:rsidR="00916FC0" w:rsidRPr="00343ED3" w:rsidRDefault="00916FC0" w:rsidP="00F130AA">
            <w:r w:rsidRPr="00343ED3">
              <w:t xml:space="preserve">Manufacturer: </w:t>
            </w:r>
            <w:proofErr w:type="spellStart"/>
            <w:r w:rsidRPr="00343ED3">
              <w:t>MediCareTags</w:t>
            </w:r>
            <w:proofErr w:type="spellEnd"/>
            <w:r w:rsidRPr="00343ED3">
              <w:t xml:space="preserve"> Limited</w:t>
            </w:r>
          </w:p>
          <w:p w14:paraId="705C0071" w14:textId="77777777" w:rsidR="00916FC0" w:rsidRPr="00343ED3" w:rsidRDefault="00916FC0" w:rsidP="00F130AA">
            <w:r w:rsidRPr="00343ED3">
              <w:t>Registered in Ireland No 694928</w:t>
            </w:r>
          </w:p>
          <w:p w14:paraId="0728AAEB" w14:textId="438260D3" w:rsidR="00916FC0" w:rsidRPr="00343ED3" w:rsidRDefault="00916FC0" w:rsidP="00F130AA">
            <w:r w:rsidRPr="00343ED3">
              <w:t>Registered Office</w:t>
            </w:r>
            <w:r w:rsidR="004564C2" w:rsidRPr="00343ED3">
              <w:t>:</w:t>
            </w:r>
            <w:r w:rsidRPr="00343ED3">
              <w:t xml:space="preserve"> Salthill House, Salthill, </w:t>
            </w:r>
            <w:r w:rsidR="00C42C26" w:rsidRPr="00975A02">
              <w:t xml:space="preserve">Galway, </w:t>
            </w:r>
            <w:r w:rsidR="00C42C26">
              <w:t>H91W4C6, I</w:t>
            </w:r>
            <w:r w:rsidR="00C42C26" w:rsidRPr="00975A02">
              <w:t>reland.</w:t>
            </w:r>
          </w:p>
        </w:tc>
      </w:tr>
      <w:tr w:rsidR="00916FC0" w:rsidRPr="00343ED3" w14:paraId="0212E179" w14:textId="77777777" w:rsidTr="004564C2">
        <w:tc>
          <w:tcPr>
            <w:tcW w:w="2963" w:type="dxa"/>
          </w:tcPr>
          <w:p w14:paraId="129B7430" w14:textId="77777777" w:rsidR="00916FC0" w:rsidRPr="00343ED3" w:rsidRDefault="00916FC0" w:rsidP="00F130AA">
            <w:pPr>
              <w:jc w:val="center"/>
            </w:pPr>
            <w:r w:rsidRPr="00343ED3">
              <w:rPr>
                <w:noProof/>
              </w:rPr>
              <w:drawing>
                <wp:inline distT="0" distB="0" distL="0" distR="0" wp14:anchorId="64A9E768" wp14:editId="364DBB7B">
                  <wp:extent cx="1235046" cy="1258347"/>
                  <wp:effectExtent l="7302" t="0" r="0" b="0"/>
                  <wp:docPr id="18435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3835" name=""/>
                          <pic:cNvPicPr/>
                        </pic:nvPicPr>
                        <pic:blipFill>
                          <a:blip r:embed="rId9"/>
                          <a:stretch>
                            <a:fillRect/>
                          </a:stretch>
                        </pic:blipFill>
                        <pic:spPr>
                          <a:xfrm rot="5400000">
                            <a:off x="0" y="0"/>
                            <a:ext cx="1287738" cy="1312033"/>
                          </a:xfrm>
                          <a:prstGeom prst="rect">
                            <a:avLst/>
                          </a:prstGeom>
                        </pic:spPr>
                      </pic:pic>
                    </a:graphicData>
                  </a:graphic>
                </wp:inline>
              </w:drawing>
            </w:r>
          </w:p>
        </w:tc>
        <w:tc>
          <w:tcPr>
            <w:tcW w:w="1994" w:type="dxa"/>
          </w:tcPr>
          <w:p w14:paraId="70C517AC" w14:textId="77777777" w:rsidR="00916FC0" w:rsidRPr="00343ED3" w:rsidRDefault="00916FC0" w:rsidP="00F130AA">
            <w:r w:rsidRPr="00343ED3">
              <w:t>ISO 15223-1:2021 (5.7.7)</w:t>
            </w:r>
          </w:p>
        </w:tc>
        <w:tc>
          <w:tcPr>
            <w:tcW w:w="4110" w:type="dxa"/>
          </w:tcPr>
          <w:p w14:paraId="5397CFFC" w14:textId="12E46BF9" w:rsidR="00916FC0" w:rsidRPr="00343ED3" w:rsidRDefault="00BF6123" w:rsidP="00F130AA">
            <w:r w:rsidRPr="00343ED3">
              <w:t xml:space="preserve">Medytrak </w:t>
            </w:r>
            <w:r w:rsidR="00916FC0" w:rsidRPr="00343ED3">
              <w:t>(Medical Device)</w:t>
            </w:r>
          </w:p>
        </w:tc>
      </w:tr>
      <w:tr w:rsidR="00916FC0" w:rsidRPr="00343ED3" w14:paraId="51AE8D45" w14:textId="77777777" w:rsidTr="004564C2">
        <w:tc>
          <w:tcPr>
            <w:tcW w:w="2963" w:type="dxa"/>
          </w:tcPr>
          <w:p w14:paraId="29609A27" w14:textId="77777777" w:rsidR="00916FC0" w:rsidRPr="00343ED3" w:rsidRDefault="00916FC0" w:rsidP="00F130AA">
            <w:pPr>
              <w:jc w:val="center"/>
            </w:pPr>
            <w:r w:rsidRPr="00343ED3">
              <w:rPr>
                <w:noProof/>
              </w:rPr>
              <w:drawing>
                <wp:inline distT="0" distB="0" distL="0" distR="0" wp14:anchorId="002648F4" wp14:editId="3E71D2CB">
                  <wp:extent cx="1184143" cy="1219200"/>
                  <wp:effectExtent l="0" t="0" r="0" b="0"/>
                  <wp:docPr id="5415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9725" name=""/>
                          <pic:cNvPicPr/>
                        </pic:nvPicPr>
                        <pic:blipFill>
                          <a:blip r:embed="rId10"/>
                          <a:stretch>
                            <a:fillRect/>
                          </a:stretch>
                        </pic:blipFill>
                        <pic:spPr>
                          <a:xfrm>
                            <a:off x="0" y="0"/>
                            <a:ext cx="1195437" cy="1230828"/>
                          </a:xfrm>
                          <a:prstGeom prst="rect">
                            <a:avLst/>
                          </a:prstGeom>
                        </pic:spPr>
                      </pic:pic>
                    </a:graphicData>
                  </a:graphic>
                </wp:inline>
              </w:drawing>
            </w:r>
          </w:p>
        </w:tc>
        <w:tc>
          <w:tcPr>
            <w:tcW w:w="1994" w:type="dxa"/>
          </w:tcPr>
          <w:p w14:paraId="7A0690AD" w14:textId="77777777" w:rsidR="00916FC0" w:rsidRPr="00343ED3" w:rsidRDefault="00916FC0" w:rsidP="00F130AA">
            <w:r w:rsidRPr="00343ED3">
              <w:t>ISO 15223-1:2021 (5.1.6)</w:t>
            </w:r>
          </w:p>
        </w:tc>
        <w:tc>
          <w:tcPr>
            <w:tcW w:w="4110" w:type="dxa"/>
          </w:tcPr>
          <w:p w14:paraId="19A107A2" w14:textId="6B3F3F74" w:rsidR="00916FC0" w:rsidRPr="00343ED3" w:rsidRDefault="00BF6123" w:rsidP="00F130AA">
            <w:r w:rsidRPr="00343ED3">
              <w:t>Medytrak</w:t>
            </w:r>
          </w:p>
        </w:tc>
      </w:tr>
      <w:tr w:rsidR="00916FC0" w:rsidRPr="00343ED3" w14:paraId="1D70BDC5" w14:textId="77777777" w:rsidTr="004564C2">
        <w:tc>
          <w:tcPr>
            <w:tcW w:w="2963" w:type="dxa"/>
          </w:tcPr>
          <w:p w14:paraId="306E6B7B" w14:textId="77777777" w:rsidR="00916FC0" w:rsidRPr="00343ED3" w:rsidRDefault="00916FC0" w:rsidP="00F130AA">
            <w:pPr>
              <w:jc w:val="center"/>
            </w:pPr>
            <w:r w:rsidRPr="00343ED3">
              <w:rPr>
                <w:noProof/>
              </w:rPr>
              <w:drawing>
                <wp:inline distT="0" distB="0" distL="0" distR="0" wp14:anchorId="65064F6A" wp14:editId="66C3B107">
                  <wp:extent cx="1169558" cy="1181100"/>
                  <wp:effectExtent l="0" t="0" r="0" b="0"/>
                  <wp:docPr id="153878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1777" name=""/>
                          <pic:cNvPicPr/>
                        </pic:nvPicPr>
                        <pic:blipFill>
                          <a:blip r:embed="rId11"/>
                          <a:stretch>
                            <a:fillRect/>
                          </a:stretch>
                        </pic:blipFill>
                        <pic:spPr>
                          <a:xfrm>
                            <a:off x="0" y="0"/>
                            <a:ext cx="1176772" cy="1188385"/>
                          </a:xfrm>
                          <a:prstGeom prst="rect">
                            <a:avLst/>
                          </a:prstGeom>
                        </pic:spPr>
                      </pic:pic>
                    </a:graphicData>
                  </a:graphic>
                </wp:inline>
              </w:drawing>
            </w:r>
          </w:p>
        </w:tc>
        <w:tc>
          <w:tcPr>
            <w:tcW w:w="1994" w:type="dxa"/>
          </w:tcPr>
          <w:p w14:paraId="171E183D" w14:textId="77777777" w:rsidR="00916FC0" w:rsidRPr="00343ED3" w:rsidRDefault="00916FC0" w:rsidP="00F130AA">
            <w:r w:rsidRPr="00343ED3">
              <w:t>ISO 15223-1:2021 (5.1.3)</w:t>
            </w:r>
          </w:p>
        </w:tc>
        <w:tc>
          <w:tcPr>
            <w:tcW w:w="4110" w:type="dxa"/>
          </w:tcPr>
          <w:p w14:paraId="1346C7EE" w14:textId="77777777" w:rsidR="00916FC0" w:rsidRPr="00343ED3" w:rsidRDefault="00916FC0" w:rsidP="00F130AA">
            <w:r w:rsidRPr="00343ED3">
              <w:t>Date of manufacture: 2025-10-01</w:t>
            </w:r>
          </w:p>
        </w:tc>
      </w:tr>
      <w:tr w:rsidR="00916FC0" w:rsidRPr="00343ED3" w14:paraId="424F4042" w14:textId="77777777" w:rsidTr="004564C2">
        <w:tc>
          <w:tcPr>
            <w:tcW w:w="2963" w:type="dxa"/>
          </w:tcPr>
          <w:p w14:paraId="092CECE9" w14:textId="77777777" w:rsidR="00916FC0" w:rsidRPr="00343ED3" w:rsidRDefault="00916FC0" w:rsidP="00F130AA">
            <w:pPr>
              <w:jc w:val="center"/>
            </w:pPr>
            <w:r w:rsidRPr="00343ED3">
              <w:rPr>
                <w:noProof/>
              </w:rPr>
              <w:drawing>
                <wp:inline distT="0" distB="0" distL="0" distR="0" wp14:anchorId="27E6CAE5" wp14:editId="714A2C5C">
                  <wp:extent cx="1133475" cy="1133475"/>
                  <wp:effectExtent l="0" t="0" r="9525" b="9525"/>
                  <wp:docPr id="604252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52478" name=""/>
                          <pic:cNvPicPr/>
                        </pic:nvPicPr>
                        <pic:blipFill>
                          <a:blip r:embed="rId12"/>
                          <a:stretch>
                            <a:fillRect/>
                          </a:stretch>
                        </pic:blipFill>
                        <pic:spPr>
                          <a:xfrm rot="5400000">
                            <a:off x="0" y="0"/>
                            <a:ext cx="1133531" cy="1133531"/>
                          </a:xfrm>
                          <a:prstGeom prst="rect">
                            <a:avLst/>
                          </a:prstGeom>
                        </pic:spPr>
                      </pic:pic>
                    </a:graphicData>
                  </a:graphic>
                </wp:inline>
              </w:drawing>
            </w:r>
          </w:p>
        </w:tc>
        <w:tc>
          <w:tcPr>
            <w:tcW w:w="1994" w:type="dxa"/>
          </w:tcPr>
          <w:p w14:paraId="1B895EEB" w14:textId="77777777" w:rsidR="00916FC0" w:rsidRPr="00343ED3" w:rsidRDefault="00916FC0" w:rsidP="00F130AA">
            <w:r w:rsidRPr="00343ED3">
              <w:t>ISO 15223-1:2021 (5.7.10)</w:t>
            </w:r>
          </w:p>
        </w:tc>
        <w:tc>
          <w:tcPr>
            <w:tcW w:w="4110" w:type="dxa"/>
          </w:tcPr>
          <w:p w14:paraId="3CE5432F" w14:textId="0F01BCC7" w:rsidR="00916FC0" w:rsidRPr="00343ED3" w:rsidRDefault="00916FC0" w:rsidP="00F130AA">
            <w:r w:rsidRPr="00343ED3">
              <w:t>UDI:</w:t>
            </w:r>
            <w:r w:rsidR="00293BBB">
              <w:t xml:space="preserve"> </w:t>
            </w:r>
            <w:r w:rsidR="00293BBB" w:rsidRPr="00B956D6">
              <w:rPr>
                <w:lang w:val="en-IE"/>
              </w:rPr>
              <w:t>5391550670009</w:t>
            </w:r>
            <w:r w:rsidR="00293BBB">
              <w:rPr>
                <w:lang w:val="en-IE"/>
              </w:rPr>
              <w:t xml:space="preserve">  </w:t>
            </w:r>
          </w:p>
        </w:tc>
      </w:tr>
      <w:tr w:rsidR="00916FC0" w:rsidRPr="00343ED3" w14:paraId="04CFDB43" w14:textId="77777777" w:rsidTr="004564C2">
        <w:tc>
          <w:tcPr>
            <w:tcW w:w="2963" w:type="dxa"/>
          </w:tcPr>
          <w:p w14:paraId="75610A2D" w14:textId="77777777" w:rsidR="00916FC0" w:rsidRPr="00343ED3" w:rsidRDefault="00916FC0" w:rsidP="00F130AA">
            <w:pPr>
              <w:jc w:val="center"/>
            </w:pPr>
            <w:r w:rsidRPr="00343ED3">
              <w:rPr>
                <w:noProof/>
              </w:rPr>
              <w:lastRenderedPageBreak/>
              <w:drawing>
                <wp:inline distT="0" distB="0" distL="0" distR="0" wp14:anchorId="69117BC4" wp14:editId="41D54821">
                  <wp:extent cx="1255700" cy="1222066"/>
                  <wp:effectExtent l="0" t="2222" r="0" b="0"/>
                  <wp:docPr id="19832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8416" name=""/>
                          <pic:cNvPicPr/>
                        </pic:nvPicPr>
                        <pic:blipFill>
                          <a:blip r:embed="rId13"/>
                          <a:stretch>
                            <a:fillRect/>
                          </a:stretch>
                        </pic:blipFill>
                        <pic:spPr>
                          <a:xfrm rot="5400000">
                            <a:off x="0" y="0"/>
                            <a:ext cx="1274830" cy="1240684"/>
                          </a:xfrm>
                          <a:prstGeom prst="rect">
                            <a:avLst/>
                          </a:prstGeom>
                        </pic:spPr>
                      </pic:pic>
                    </a:graphicData>
                  </a:graphic>
                </wp:inline>
              </w:drawing>
            </w:r>
          </w:p>
        </w:tc>
        <w:tc>
          <w:tcPr>
            <w:tcW w:w="1994" w:type="dxa"/>
          </w:tcPr>
          <w:p w14:paraId="26D05743" w14:textId="77777777" w:rsidR="00916FC0" w:rsidRPr="00343ED3" w:rsidRDefault="00916FC0" w:rsidP="00F130AA">
            <w:r w:rsidRPr="00343ED3">
              <w:t>ISO 15223-1:2021 (5.4.3)</w:t>
            </w:r>
          </w:p>
        </w:tc>
        <w:tc>
          <w:tcPr>
            <w:tcW w:w="4110" w:type="dxa"/>
          </w:tcPr>
          <w:p w14:paraId="48AD8A8A" w14:textId="3FCC7F22" w:rsidR="00916FC0" w:rsidRPr="00343ED3" w:rsidRDefault="00916FC0" w:rsidP="00F130AA">
            <w:r w:rsidRPr="00343ED3">
              <w:t xml:space="preserve">Consult Instructions for Use at </w:t>
            </w:r>
            <w:r w:rsidR="004564C2" w:rsidRPr="00343ED3">
              <w:t>:</w:t>
            </w:r>
          </w:p>
          <w:p w14:paraId="6F2DAF92" w14:textId="2685286E" w:rsidR="004564C2" w:rsidRPr="00343ED3" w:rsidRDefault="004564C2" w:rsidP="00F130AA">
            <w:r w:rsidRPr="00343ED3">
              <w:t>https://www.medytrak.com</w:t>
            </w:r>
          </w:p>
          <w:p w14:paraId="6933D719" w14:textId="618179C9" w:rsidR="00916FC0" w:rsidRPr="00343ED3" w:rsidRDefault="00916FC0" w:rsidP="00F130AA"/>
        </w:tc>
      </w:tr>
    </w:tbl>
    <w:p w14:paraId="6CF845E9" w14:textId="4EE5D307" w:rsidR="00BB3EE7" w:rsidRPr="00343ED3" w:rsidRDefault="00BB3EE7">
      <w:pPr>
        <w:spacing w:after="160" w:line="259" w:lineRule="auto"/>
      </w:pPr>
      <w:r w:rsidRPr="00343ED3">
        <w:br w:type="page"/>
      </w:r>
    </w:p>
    <w:p w14:paraId="42459996" w14:textId="77777777" w:rsidR="00BB1DE0" w:rsidRPr="00343ED3" w:rsidRDefault="00BB1DE0">
      <w:pPr>
        <w:spacing w:after="160" w:line="259" w:lineRule="auto"/>
      </w:pPr>
    </w:p>
    <w:sdt>
      <w:sdtPr>
        <w:rPr>
          <w:rFonts w:asciiTheme="minorHAnsi" w:eastAsiaTheme="minorEastAsia" w:hAnsiTheme="minorHAnsi" w:cstheme="minorBidi"/>
          <w:color w:val="auto"/>
          <w:sz w:val="22"/>
          <w:szCs w:val="22"/>
        </w:rPr>
        <w:id w:val="-946532116"/>
        <w:docPartObj>
          <w:docPartGallery w:val="Table of Contents"/>
          <w:docPartUnique/>
        </w:docPartObj>
      </w:sdtPr>
      <w:sdtEndPr>
        <w:rPr>
          <w:b/>
          <w:bCs/>
        </w:rPr>
      </w:sdtEndPr>
      <w:sdtContent>
        <w:p w14:paraId="0C839CDB" w14:textId="6FDB49C9" w:rsidR="00BB1DE0" w:rsidRPr="00343ED3" w:rsidRDefault="00BB1DE0">
          <w:pPr>
            <w:pStyle w:val="TOCHeading"/>
            <w:rPr>
              <w:b/>
              <w:bCs/>
              <w:color w:val="000000" w:themeColor="text1"/>
            </w:rPr>
          </w:pPr>
          <w:r w:rsidRPr="00343ED3">
            <w:rPr>
              <w:b/>
              <w:bCs/>
              <w:color w:val="000000" w:themeColor="text1"/>
            </w:rPr>
            <w:t>Table of Contents</w:t>
          </w:r>
        </w:p>
        <w:p w14:paraId="1EA81F75" w14:textId="77777777" w:rsidR="00B1729B" w:rsidRPr="00343ED3" w:rsidRDefault="00B1729B" w:rsidP="00B1729B"/>
        <w:p w14:paraId="152E3DE4" w14:textId="3464B645" w:rsidR="00C42C26" w:rsidRDefault="00BB1DE0">
          <w:pPr>
            <w:pStyle w:val="TOC1"/>
            <w:tabs>
              <w:tab w:val="right" w:leader="dot" w:pos="9016"/>
            </w:tabs>
            <w:rPr>
              <w:noProof/>
              <w:kern w:val="2"/>
              <w:sz w:val="24"/>
              <w:szCs w:val="24"/>
              <w:lang w:val="en-IE" w:eastAsia="en-IE"/>
              <w14:ligatures w14:val="standardContextual"/>
            </w:rPr>
          </w:pPr>
          <w:r w:rsidRPr="00343ED3">
            <w:fldChar w:fldCharType="begin"/>
          </w:r>
          <w:r w:rsidRPr="00343ED3">
            <w:instrText xml:space="preserve"> TOC \o "1-3" \h \z \u </w:instrText>
          </w:r>
          <w:r w:rsidRPr="00343ED3">
            <w:fldChar w:fldCharType="separate"/>
          </w:r>
          <w:hyperlink w:anchor="_Toc209779587" w:history="1">
            <w:r w:rsidR="00C42C26" w:rsidRPr="00480616">
              <w:rPr>
                <w:rStyle w:val="Hyperlink"/>
                <w:b/>
                <w:bCs/>
                <w:noProof/>
              </w:rPr>
              <w:t>1. Regulatory Symbols &amp; Labelling</w:t>
            </w:r>
            <w:r w:rsidR="00C42C26">
              <w:rPr>
                <w:noProof/>
                <w:webHidden/>
              </w:rPr>
              <w:tab/>
            </w:r>
            <w:r w:rsidR="00C42C26">
              <w:rPr>
                <w:noProof/>
                <w:webHidden/>
              </w:rPr>
              <w:fldChar w:fldCharType="begin"/>
            </w:r>
            <w:r w:rsidR="00C42C26">
              <w:rPr>
                <w:noProof/>
                <w:webHidden/>
              </w:rPr>
              <w:instrText xml:space="preserve"> PAGEREF _Toc209779587 \h </w:instrText>
            </w:r>
            <w:r w:rsidR="00C42C26">
              <w:rPr>
                <w:noProof/>
                <w:webHidden/>
              </w:rPr>
            </w:r>
            <w:r w:rsidR="00C42C26">
              <w:rPr>
                <w:noProof/>
                <w:webHidden/>
              </w:rPr>
              <w:fldChar w:fldCharType="separate"/>
            </w:r>
            <w:r w:rsidR="00C42C26">
              <w:rPr>
                <w:noProof/>
                <w:webHidden/>
              </w:rPr>
              <w:t>1</w:t>
            </w:r>
            <w:r w:rsidR="00C42C26">
              <w:rPr>
                <w:noProof/>
                <w:webHidden/>
              </w:rPr>
              <w:fldChar w:fldCharType="end"/>
            </w:r>
          </w:hyperlink>
        </w:p>
        <w:p w14:paraId="2A0900A3" w14:textId="26DFFD7D" w:rsidR="00C42C26" w:rsidRDefault="00C42C26">
          <w:pPr>
            <w:pStyle w:val="TOC1"/>
            <w:tabs>
              <w:tab w:val="right" w:leader="dot" w:pos="9016"/>
            </w:tabs>
            <w:rPr>
              <w:noProof/>
              <w:kern w:val="2"/>
              <w:sz w:val="24"/>
              <w:szCs w:val="24"/>
              <w:lang w:val="en-IE" w:eastAsia="en-IE"/>
              <w14:ligatures w14:val="standardContextual"/>
            </w:rPr>
          </w:pPr>
          <w:hyperlink w:anchor="_Toc209779588" w:history="1">
            <w:r w:rsidRPr="00480616">
              <w:rPr>
                <w:rStyle w:val="Hyperlink"/>
                <w:b/>
                <w:bCs/>
                <w:noProof/>
              </w:rPr>
              <w:t>2. Regulatory Disclaimer</w:t>
            </w:r>
            <w:r>
              <w:rPr>
                <w:noProof/>
                <w:webHidden/>
              </w:rPr>
              <w:tab/>
            </w:r>
            <w:r>
              <w:rPr>
                <w:noProof/>
                <w:webHidden/>
              </w:rPr>
              <w:fldChar w:fldCharType="begin"/>
            </w:r>
            <w:r>
              <w:rPr>
                <w:noProof/>
                <w:webHidden/>
              </w:rPr>
              <w:instrText xml:space="preserve"> PAGEREF _Toc209779588 \h </w:instrText>
            </w:r>
            <w:r>
              <w:rPr>
                <w:noProof/>
                <w:webHidden/>
              </w:rPr>
            </w:r>
            <w:r>
              <w:rPr>
                <w:noProof/>
                <w:webHidden/>
              </w:rPr>
              <w:fldChar w:fldCharType="separate"/>
            </w:r>
            <w:r>
              <w:rPr>
                <w:noProof/>
                <w:webHidden/>
              </w:rPr>
              <w:t>4</w:t>
            </w:r>
            <w:r>
              <w:rPr>
                <w:noProof/>
                <w:webHidden/>
              </w:rPr>
              <w:fldChar w:fldCharType="end"/>
            </w:r>
          </w:hyperlink>
        </w:p>
        <w:p w14:paraId="366A3885" w14:textId="47550879" w:rsidR="00C42C26" w:rsidRDefault="00C42C26">
          <w:pPr>
            <w:pStyle w:val="TOC2"/>
            <w:tabs>
              <w:tab w:val="right" w:leader="dot" w:pos="9016"/>
            </w:tabs>
            <w:rPr>
              <w:noProof/>
              <w:kern w:val="2"/>
              <w:sz w:val="24"/>
              <w:szCs w:val="24"/>
              <w:lang w:val="en-IE" w:eastAsia="en-IE"/>
              <w14:ligatures w14:val="standardContextual"/>
            </w:rPr>
          </w:pPr>
          <w:hyperlink w:anchor="_Toc209779589" w:history="1">
            <w:r w:rsidRPr="00480616">
              <w:rPr>
                <w:rStyle w:val="Hyperlink"/>
                <w:b/>
                <w:bCs/>
                <w:noProof/>
              </w:rPr>
              <w:t>2.1 Compliance Note</w:t>
            </w:r>
            <w:r>
              <w:rPr>
                <w:noProof/>
                <w:webHidden/>
              </w:rPr>
              <w:tab/>
            </w:r>
            <w:r>
              <w:rPr>
                <w:noProof/>
                <w:webHidden/>
              </w:rPr>
              <w:fldChar w:fldCharType="begin"/>
            </w:r>
            <w:r>
              <w:rPr>
                <w:noProof/>
                <w:webHidden/>
              </w:rPr>
              <w:instrText xml:space="preserve"> PAGEREF _Toc209779589 \h </w:instrText>
            </w:r>
            <w:r>
              <w:rPr>
                <w:noProof/>
                <w:webHidden/>
              </w:rPr>
            </w:r>
            <w:r>
              <w:rPr>
                <w:noProof/>
                <w:webHidden/>
              </w:rPr>
              <w:fldChar w:fldCharType="separate"/>
            </w:r>
            <w:r>
              <w:rPr>
                <w:noProof/>
                <w:webHidden/>
              </w:rPr>
              <w:t>4</w:t>
            </w:r>
            <w:r>
              <w:rPr>
                <w:noProof/>
                <w:webHidden/>
              </w:rPr>
              <w:fldChar w:fldCharType="end"/>
            </w:r>
          </w:hyperlink>
        </w:p>
        <w:p w14:paraId="24070ED9" w14:textId="4E29287D" w:rsidR="00C42C26" w:rsidRDefault="00C42C26">
          <w:pPr>
            <w:pStyle w:val="TOC1"/>
            <w:tabs>
              <w:tab w:val="right" w:leader="dot" w:pos="9016"/>
            </w:tabs>
            <w:rPr>
              <w:noProof/>
              <w:kern w:val="2"/>
              <w:sz w:val="24"/>
              <w:szCs w:val="24"/>
              <w:lang w:val="en-IE" w:eastAsia="en-IE"/>
              <w14:ligatures w14:val="standardContextual"/>
            </w:rPr>
          </w:pPr>
          <w:hyperlink w:anchor="_Toc209779590" w:history="1">
            <w:r w:rsidRPr="00480616">
              <w:rPr>
                <w:rStyle w:val="Hyperlink"/>
                <w:b/>
                <w:bCs/>
                <w:noProof/>
              </w:rPr>
              <w:t>3. Introduction</w:t>
            </w:r>
            <w:r>
              <w:rPr>
                <w:noProof/>
                <w:webHidden/>
              </w:rPr>
              <w:tab/>
            </w:r>
            <w:r>
              <w:rPr>
                <w:noProof/>
                <w:webHidden/>
              </w:rPr>
              <w:fldChar w:fldCharType="begin"/>
            </w:r>
            <w:r>
              <w:rPr>
                <w:noProof/>
                <w:webHidden/>
              </w:rPr>
              <w:instrText xml:space="preserve"> PAGEREF _Toc209779590 \h </w:instrText>
            </w:r>
            <w:r>
              <w:rPr>
                <w:noProof/>
                <w:webHidden/>
              </w:rPr>
            </w:r>
            <w:r>
              <w:rPr>
                <w:noProof/>
                <w:webHidden/>
              </w:rPr>
              <w:fldChar w:fldCharType="separate"/>
            </w:r>
            <w:r>
              <w:rPr>
                <w:noProof/>
                <w:webHidden/>
              </w:rPr>
              <w:t>5</w:t>
            </w:r>
            <w:r>
              <w:rPr>
                <w:noProof/>
                <w:webHidden/>
              </w:rPr>
              <w:fldChar w:fldCharType="end"/>
            </w:r>
          </w:hyperlink>
        </w:p>
        <w:p w14:paraId="3DD16E14" w14:textId="40ADD917" w:rsidR="00C42C26" w:rsidRDefault="00C42C26">
          <w:pPr>
            <w:pStyle w:val="TOC1"/>
            <w:tabs>
              <w:tab w:val="right" w:leader="dot" w:pos="9016"/>
            </w:tabs>
            <w:rPr>
              <w:noProof/>
              <w:kern w:val="2"/>
              <w:sz w:val="24"/>
              <w:szCs w:val="24"/>
              <w:lang w:val="en-IE" w:eastAsia="en-IE"/>
              <w14:ligatures w14:val="standardContextual"/>
            </w:rPr>
          </w:pPr>
          <w:hyperlink w:anchor="_Toc209779591" w:history="1">
            <w:r w:rsidRPr="00480616">
              <w:rPr>
                <w:rStyle w:val="Hyperlink"/>
                <w:b/>
                <w:bCs/>
                <w:noProof/>
              </w:rPr>
              <w:t>4. General Use Instructions</w:t>
            </w:r>
            <w:r>
              <w:rPr>
                <w:noProof/>
                <w:webHidden/>
              </w:rPr>
              <w:tab/>
            </w:r>
            <w:r>
              <w:rPr>
                <w:noProof/>
                <w:webHidden/>
              </w:rPr>
              <w:fldChar w:fldCharType="begin"/>
            </w:r>
            <w:r>
              <w:rPr>
                <w:noProof/>
                <w:webHidden/>
              </w:rPr>
              <w:instrText xml:space="preserve"> PAGEREF _Toc209779591 \h </w:instrText>
            </w:r>
            <w:r>
              <w:rPr>
                <w:noProof/>
                <w:webHidden/>
              </w:rPr>
            </w:r>
            <w:r>
              <w:rPr>
                <w:noProof/>
                <w:webHidden/>
              </w:rPr>
              <w:fldChar w:fldCharType="separate"/>
            </w:r>
            <w:r>
              <w:rPr>
                <w:noProof/>
                <w:webHidden/>
              </w:rPr>
              <w:t>5</w:t>
            </w:r>
            <w:r>
              <w:rPr>
                <w:noProof/>
                <w:webHidden/>
              </w:rPr>
              <w:fldChar w:fldCharType="end"/>
            </w:r>
          </w:hyperlink>
        </w:p>
        <w:p w14:paraId="2678C78A" w14:textId="6612F4C7" w:rsidR="00C42C26" w:rsidRDefault="00C42C26">
          <w:pPr>
            <w:pStyle w:val="TOC1"/>
            <w:tabs>
              <w:tab w:val="right" w:leader="dot" w:pos="9016"/>
            </w:tabs>
            <w:rPr>
              <w:noProof/>
              <w:kern w:val="2"/>
              <w:sz w:val="24"/>
              <w:szCs w:val="24"/>
              <w:lang w:val="en-IE" w:eastAsia="en-IE"/>
              <w14:ligatures w14:val="standardContextual"/>
            </w:rPr>
          </w:pPr>
          <w:hyperlink w:anchor="_Toc209779592" w:history="1">
            <w:r w:rsidRPr="00480616">
              <w:rPr>
                <w:rStyle w:val="Hyperlink"/>
                <w:b/>
                <w:bCs/>
                <w:noProof/>
              </w:rPr>
              <w:t>5. Patient Onboarding</w:t>
            </w:r>
            <w:r>
              <w:rPr>
                <w:noProof/>
                <w:webHidden/>
              </w:rPr>
              <w:tab/>
            </w:r>
            <w:r>
              <w:rPr>
                <w:noProof/>
                <w:webHidden/>
              </w:rPr>
              <w:fldChar w:fldCharType="begin"/>
            </w:r>
            <w:r>
              <w:rPr>
                <w:noProof/>
                <w:webHidden/>
              </w:rPr>
              <w:instrText xml:space="preserve"> PAGEREF _Toc209779592 \h </w:instrText>
            </w:r>
            <w:r>
              <w:rPr>
                <w:noProof/>
                <w:webHidden/>
              </w:rPr>
            </w:r>
            <w:r>
              <w:rPr>
                <w:noProof/>
                <w:webHidden/>
              </w:rPr>
              <w:fldChar w:fldCharType="separate"/>
            </w:r>
            <w:r>
              <w:rPr>
                <w:noProof/>
                <w:webHidden/>
              </w:rPr>
              <w:t>5</w:t>
            </w:r>
            <w:r>
              <w:rPr>
                <w:noProof/>
                <w:webHidden/>
              </w:rPr>
              <w:fldChar w:fldCharType="end"/>
            </w:r>
          </w:hyperlink>
        </w:p>
        <w:p w14:paraId="028BBD8C" w14:textId="03EB374C" w:rsidR="00C42C26" w:rsidRDefault="00C42C26">
          <w:pPr>
            <w:pStyle w:val="TOC2"/>
            <w:tabs>
              <w:tab w:val="right" w:leader="dot" w:pos="9016"/>
            </w:tabs>
            <w:rPr>
              <w:noProof/>
              <w:kern w:val="2"/>
              <w:sz w:val="24"/>
              <w:szCs w:val="24"/>
              <w:lang w:val="en-IE" w:eastAsia="en-IE"/>
              <w14:ligatures w14:val="standardContextual"/>
            </w:rPr>
          </w:pPr>
          <w:hyperlink w:anchor="_Toc209779593" w:history="1">
            <w:r w:rsidRPr="00480616">
              <w:rPr>
                <w:rStyle w:val="Hyperlink"/>
                <w:b/>
                <w:bCs/>
                <w:noProof/>
              </w:rPr>
              <w:t>5.1 Practitioner Consent Confirmation and Phone Entry</w:t>
            </w:r>
            <w:r>
              <w:rPr>
                <w:noProof/>
                <w:webHidden/>
              </w:rPr>
              <w:tab/>
            </w:r>
            <w:r>
              <w:rPr>
                <w:noProof/>
                <w:webHidden/>
              </w:rPr>
              <w:fldChar w:fldCharType="begin"/>
            </w:r>
            <w:r>
              <w:rPr>
                <w:noProof/>
                <w:webHidden/>
              </w:rPr>
              <w:instrText xml:space="preserve"> PAGEREF _Toc209779593 \h </w:instrText>
            </w:r>
            <w:r>
              <w:rPr>
                <w:noProof/>
                <w:webHidden/>
              </w:rPr>
            </w:r>
            <w:r>
              <w:rPr>
                <w:noProof/>
                <w:webHidden/>
              </w:rPr>
              <w:fldChar w:fldCharType="separate"/>
            </w:r>
            <w:r>
              <w:rPr>
                <w:noProof/>
                <w:webHidden/>
              </w:rPr>
              <w:t>5</w:t>
            </w:r>
            <w:r>
              <w:rPr>
                <w:noProof/>
                <w:webHidden/>
              </w:rPr>
              <w:fldChar w:fldCharType="end"/>
            </w:r>
          </w:hyperlink>
        </w:p>
        <w:p w14:paraId="45F3511E" w14:textId="47FA1344" w:rsidR="00C42C26" w:rsidRDefault="00C42C26">
          <w:pPr>
            <w:pStyle w:val="TOC2"/>
            <w:tabs>
              <w:tab w:val="right" w:leader="dot" w:pos="9016"/>
            </w:tabs>
            <w:rPr>
              <w:noProof/>
              <w:kern w:val="2"/>
              <w:sz w:val="24"/>
              <w:szCs w:val="24"/>
              <w:lang w:val="en-IE" w:eastAsia="en-IE"/>
              <w14:ligatures w14:val="standardContextual"/>
            </w:rPr>
          </w:pPr>
          <w:hyperlink w:anchor="_Toc209779594" w:history="1">
            <w:r w:rsidRPr="00480616">
              <w:rPr>
                <w:rStyle w:val="Hyperlink"/>
                <w:b/>
                <w:bCs/>
                <w:noProof/>
              </w:rPr>
              <w:t>5.2 Patient Receives SMS Verification Code</w:t>
            </w:r>
            <w:r>
              <w:rPr>
                <w:noProof/>
                <w:webHidden/>
              </w:rPr>
              <w:tab/>
            </w:r>
            <w:r>
              <w:rPr>
                <w:noProof/>
                <w:webHidden/>
              </w:rPr>
              <w:fldChar w:fldCharType="begin"/>
            </w:r>
            <w:r>
              <w:rPr>
                <w:noProof/>
                <w:webHidden/>
              </w:rPr>
              <w:instrText xml:space="preserve"> PAGEREF _Toc209779594 \h </w:instrText>
            </w:r>
            <w:r>
              <w:rPr>
                <w:noProof/>
                <w:webHidden/>
              </w:rPr>
            </w:r>
            <w:r>
              <w:rPr>
                <w:noProof/>
                <w:webHidden/>
              </w:rPr>
              <w:fldChar w:fldCharType="separate"/>
            </w:r>
            <w:r>
              <w:rPr>
                <w:noProof/>
                <w:webHidden/>
              </w:rPr>
              <w:t>6</w:t>
            </w:r>
            <w:r>
              <w:rPr>
                <w:noProof/>
                <w:webHidden/>
              </w:rPr>
              <w:fldChar w:fldCharType="end"/>
            </w:r>
          </w:hyperlink>
        </w:p>
        <w:p w14:paraId="227BBAA7" w14:textId="2BC1512C" w:rsidR="00C42C26" w:rsidRDefault="00C42C26">
          <w:pPr>
            <w:pStyle w:val="TOC2"/>
            <w:tabs>
              <w:tab w:val="right" w:leader="dot" w:pos="9016"/>
            </w:tabs>
            <w:rPr>
              <w:noProof/>
              <w:kern w:val="2"/>
              <w:sz w:val="24"/>
              <w:szCs w:val="24"/>
              <w:lang w:val="en-IE" w:eastAsia="en-IE"/>
              <w14:ligatures w14:val="standardContextual"/>
            </w:rPr>
          </w:pPr>
          <w:hyperlink w:anchor="_Toc209779595" w:history="1">
            <w:r w:rsidRPr="00480616">
              <w:rPr>
                <w:rStyle w:val="Hyperlink"/>
                <w:b/>
                <w:bCs/>
                <w:noProof/>
              </w:rPr>
              <w:t>5.3 Patient Questionnaire Access</w:t>
            </w:r>
            <w:r>
              <w:rPr>
                <w:noProof/>
                <w:webHidden/>
              </w:rPr>
              <w:tab/>
            </w:r>
            <w:r>
              <w:rPr>
                <w:noProof/>
                <w:webHidden/>
              </w:rPr>
              <w:fldChar w:fldCharType="begin"/>
            </w:r>
            <w:r>
              <w:rPr>
                <w:noProof/>
                <w:webHidden/>
              </w:rPr>
              <w:instrText xml:space="preserve"> PAGEREF _Toc209779595 \h </w:instrText>
            </w:r>
            <w:r>
              <w:rPr>
                <w:noProof/>
                <w:webHidden/>
              </w:rPr>
            </w:r>
            <w:r>
              <w:rPr>
                <w:noProof/>
                <w:webHidden/>
              </w:rPr>
              <w:fldChar w:fldCharType="separate"/>
            </w:r>
            <w:r>
              <w:rPr>
                <w:noProof/>
                <w:webHidden/>
              </w:rPr>
              <w:t>7</w:t>
            </w:r>
            <w:r>
              <w:rPr>
                <w:noProof/>
                <w:webHidden/>
              </w:rPr>
              <w:fldChar w:fldCharType="end"/>
            </w:r>
          </w:hyperlink>
        </w:p>
        <w:p w14:paraId="7FB45F79" w14:textId="5613DC46" w:rsidR="00C42C26" w:rsidRDefault="00C42C26">
          <w:pPr>
            <w:pStyle w:val="TOC1"/>
            <w:tabs>
              <w:tab w:val="right" w:leader="dot" w:pos="9016"/>
            </w:tabs>
            <w:rPr>
              <w:noProof/>
              <w:kern w:val="2"/>
              <w:sz w:val="24"/>
              <w:szCs w:val="24"/>
              <w:lang w:val="en-IE" w:eastAsia="en-IE"/>
              <w14:ligatures w14:val="standardContextual"/>
            </w:rPr>
          </w:pPr>
          <w:hyperlink w:anchor="_Toc209779596" w:history="1">
            <w:r w:rsidRPr="00480616">
              <w:rPr>
                <w:rStyle w:val="Hyperlink"/>
                <w:b/>
                <w:bCs/>
                <w:noProof/>
              </w:rPr>
              <w:t>6. Clinician Dashboard</w:t>
            </w:r>
            <w:r>
              <w:rPr>
                <w:noProof/>
                <w:webHidden/>
              </w:rPr>
              <w:tab/>
            </w:r>
            <w:r>
              <w:rPr>
                <w:noProof/>
                <w:webHidden/>
              </w:rPr>
              <w:fldChar w:fldCharType="begin"/>
            </w:r>
            <w:r>
              <w:rPr>
                <w:noProof/>
                <w:webHidden/>
              </w:rPr>
              <w:instrText xml:space="preserve"> PAGEREF _Toc209779596 \h </w:instrText>
            </w:r>
            <w:r>
              <w:rPr>
                <w:noProof/>
                <w:webHidden/>
              </w:rPr>
            </w:r>
            <w:r>
              <w:rPr>
                <w:noProof/>
                <w:webHidden/>
              </w:rPr>
              <w:fldChar w:fldCharType="separate"/>
            </w:r>
            <w:r>
              <w:rPr>
                <w:noProof/>
                <w:webHidden/>
              </w:rPr>
              <w:t>7</w:t>
            </w:r>
            <w:r>
              <w:rPr>
                <w:noProof/>
                <w:webHidden/>
              </w:rPr>
              <w:fldChar w:fldCharType="end"/>
            </w:r>
          </w:hyperlink>
        </w:p>
        <w:p w14:paraId="45BF97BF" w14:textId="4C180465" w:rsidR="00C42C26" w:rsidRDefault="00C42C26">
          <w:pPr>
            <w:pStyle w:val="TOC1"/>
            <w:tabs>
              <w:tab w:val="right" w:leader="dot" w:pos="9016"/>
            </w:tabs>
            <w:rPr>
              <w:noProof/>
              <w:kern w:val="2"/>
              <w:sz w:val="24"/>
              <w:szCs w:val="24"/>
              <w:lang w:val="en-IE" w:eastAsia="en-IE"/>
              <w14:ligatures w14:val="standardContextual"/>
            </w:rPr>
          </w:pPr>
          <w:hyperlink w:anchor="_Toc209779597" w:history="1">
            <w:r w:rsidRPr="00480616">
              <w:rPr>
                <w:rStyle w:val="Hyperlink"/>
                <w:b/>
                <w:bCs/>
                <w:noProof/>
              </w:rPr>
              <w:t>7. Troubleshooting</w:t>
            </w:r>
            <w:r>
              <w:rPr>
                <w:noProof/>
                <w:webHidden/>
              </w:rPr>
              <w:tab/>
            </w:r>
            <w:r>
              <w:rPr>
                <w:noProof/>
                <w:webHidden/>
              </w:rPr>
              <w:fldChar w:fldCharType="begin"/>
            </w:r>
            <w:r>
              <w:rPr>
                <w:noProof/>
                <w:webHidden/>
              </w:rPr>
              <w:instrText xml:space="preserve"> PAGEREF _Toc209779597 \h </w:instrText>
            </w:r>
            <w:r>
              <w:rPr>
                <w:noProof/>
                <w:webHidden/>
              </w:rPr>
            </w:r>
            <w:r>
              <w:rPr>
                <w:noProof/>
                <w:webHidden/>
              </w:rPr>
              <w:fldChar w:fldCharType="separate"/>
            </w:r>
            <w:r>
              <w:rPr>
                <w:noProof/>
                <w:webHidden/>
              </w:rPr>
              <w:t>10</w:t>
            </w:r>
            <w:r>
              <w:rPr>
                <w:noProof/>
                <w:webHidden/>
              </w:rPr>
              <w:fldChar w:fldCharType="end"/>
            </w:r>
          </w:hyperlink>
        </w:p>
        <w:p w14:paraId="622D5EB7" w14:textId="10AE2CA7" w:rsidR="00C42C26" w:rsidRDefault="00C42C26">
          <w:pPr>
            <w:pStyle w:val="TOC1"/>
            <w:tabs>
              <w:tab w:val="right" w:leader="dot" w:pos="9016"/>
            </w:tabs>
            <w:rPr>
              <w:noProof/>
              <w:kern w:val="2"/>
              <w:sz w:val="24"/>
              <w:szCs w:val="24"/>
              <w:lang w:val="en-IE" w:eastAsia="en-IE"/>
              <w14:ligatures w14:val="standardContextual"/>
            </w:rPr>
          </w:pPr>
          <w:hyperlink w:anchor="_Toc209779598" w:history="1">
            <w:r w:rsidRPr="00480616">
              <w:rPr>
                <w:rStyle w:val="Hyperlink"/>
                <w:b/>
                <w:bCs/>
                <w:noProof/>
              </w:rPr>
              <w:t>Appendix 1 - Compliance</w:t>
            </w:r>
            <w:r>
              <w:rPr>
                <w:noProof/>
                <w:webHidden/>
              </w:rPr>
              <w:tab/>
            </w:r>
            <w:r>
              <w:rPr>
                <w:noProof/>
                <w:webHidden/>
              </w:rPr>
              <w:fldChar w:fldCharType="begin"/>
            </w:r>
            <w:r>
              <w:rPr>
                <w:noProof/>
                <w:webHidden/>
              </w:rPr>
              <w:instrText xml:space="preserve"> PAGEREF _Toc209779598 \h </w:instrText>
            </w:r>
            <w:r>
              <w:rPr>
                <w:noProof/>
                <w:webHidden/>
              </w:rPr>
            </w:r>
            <w:r>
              <w:rPr>
                <w:noProof/>
                <w:webHidden/>
              </w:rPr>
              <w:fldChar w:fldCharType="separate"/>
            </w:r>
            <w:r>
              <w:rPr>
                <w:noProof/>
                <w:webHidden/>
              </w:rPr>
              <w:t>11</w:t>
            </w:r>
            <w:r>
              <w:rPr>
                <w:noProof/>
                <w:webHidden/>
              </w:rPr>
              <w:fldChar w:fldCharType="end"/>
            </w:r>
          </w:hyperlink>
        </w:p>
        <w:p w14:paraId="019774A4" w14:textId="14437F41" w:rsidR="00C42C26" w:rsidRDefault="00C42C26">
          <w:pPr>
            <w:pStyle w:val="TOC1"/>
            <w:tabs>
              <w:tab w:val="right" w:leader="dot" w:pos="9016"/>
            </w:tabs>
            <w:rPr>
              <w:noProof/>
              <w:kern w:val="2"/>
              <w:sz w:val="24"/>
              <w:szCs w:val="24"/>
              <w:lang w:val="en-IE" w:eastAsia="en-IE"/>
              <w14:ligatures w14:val="standardContextual"/>
            </w:rPr>
          </w:pPr>
          <w:hyperlink w:anchor="_Toc209779599" w:history="1">
            <w:r w:rsidRPr="00480616">
              <w:rPr>
                <w:rStyle w:val="Hyperlink"/>
                <w:b/>
                <w:bCs/>
                <w:noProof/>
              </w:rPr>
              <w:t>Appendix 2 - Intended Use Statement</w:t>
            </w:r>
            <w:r>
              <w:rPr>
                <w:noProof/>
                <w:webHidden/>
              </w:rPr>
              <w:tab/>
            </w:r>
            <w:r>
              <w:rPr>
                <w:noProof/>
                <w:webHidden/>
              </w:rPr>
              <w:fldChar w:fldCharType="begin"/>
            </w:r>
            <w:r>
              <w:rPr>
                <w:noProof/>
                <w:webHidden/>
              </w:rPr>
              <w:instrText xml:space="preserve"> PAGEREF _Toc209779599 \h </w:instrText>
            </w:r>
            <w:r>
              <w:rPr>
                <w:noProof/>
                <w:webHidden/>
              </w:rPr>
            </w:r>
            <w:r>
              <w:rPr>
                <w:noProof/>
                <w:webHidden/>
              </w:rPr>
              <w:fldChar w:fldCharType="separate"/>
            </w:r>
            <w:r>
              <w:rPr>
                <w:noProof/>
                <w:webHidden/>
              </w:rPr>
              <w:t>13</w:t>
            </w:r>
            <w:r>
              <w:rPr>
                <w:noProof/>
                <w:webHidden/>
              </w:rPr>
              <w:fldChar w:fldCharType="end"/>
            </w:r>
          </w:hyperlink>
        </w:p>
        <w:p w14:paraId="3025377B" w14:textId="2A62691B" w:rsidR="00BB1DE0" w:rsidRPr="00343ED3" w:rsidRDefault="00BB1DE0">
          <w:r w:rsidRPr="00343ED3">
            <w:rPr>
              <w:b/>
              <w:bCs/>
            </w:rPr>
            <w:fldChar w:fldCharType="end"/>
          </w:r>
        </w:p>
      </w:sdtContent>
    </w:sdt>
    <w:p w14:paraId="678BB9A3" w14:textId="753AD487" w:rsidR="00910224" w:rsidRPr="00343ED3" w:rsidRDefault="00910224">
      <w:pPr>
        <w:spacing w:after="160" w:line="259" w:lineRule="auto"/>
      </w:pPr>
      <w:r w:rsidRPr="00343ED3">
        <w:br w:type="page"/>
      </w:r>
    </w:p>
    <w:p w14:paraId="0F40637E" w14:textId="6F1EF288" w:rsidR="00936F0A" w:rsidRPr="00343ED3" w:rsidRDefault="00955A41" w:rsidP="00936F0A">
      <w:pPr>
        <w:pStyle w:val="Heading1"/>
        <w:rPr>
          <w:b/>
          <w:bCs/>
          <w:color w:val="000000" w:themeColor="text1"/>
        </w:rPr>
      </w:pPr>
      <w:bookmarkStart w:id="3" w:name="_Toc209779588"/>
      <w:r>
        <w:rPr>
          <w:b/>
          <w:bCs/>
          <w:color w:val="000000" w:themeColor="text1"/>
        </w:rPr>
        <w:lastRenderedPageBreak/>
        <w:t>2.</w:t>
      </w:r>
      <w:r w:rsidR="00936F0A" w:rsidRPr="00343ED3">
        <w:rPr>
          <w:b/>
          <w:bCs/>
          <w:color w:val="000000" w:themeColor="text1"/>
        </w:rPr>
        <w:t xml:space="preserve"> Regulatory Disclaimer</w:t>
      </w:r>
      <w:bookmarkEnd w:id="3"/>
    </w:p>
    <w:p w14:paraId="5FB14129" w14:textId="77777777" w:rsidR="00293BBB" w:rsidRDefault="00293BBB" w:rsidP="00936F0A">
      <w:r w:rsidRPr="00293BBB">
        <w:t>Medytrak Medical Device Data System (MDDS) software is intended to facilitate communication of data and support administration efficiency between adult patients and clinicians.</w:t>
      </w:r>
    </w:p>
    <w:p w14:paraId="067A579B" w14:textId="0BD4042F" w:rsidR="00936F0A" w:rsidRPr="00343ED3" w:rsidRDefault="00BF6123" w:rsidP="00936F0A">
      <w:r w:rsidRPr="00343ED3">
        <w:t xml:space="preserve">Medytrak </w:t>
      </w:r>
      <w:r w:rsidR="00936F0A" w:rsidRPr="00343ED3">
        <w:rPr>
          <w:b/>
          <w:bCs/>
        </w:rPr>
        <w:t>does not perform any diagnostic, prognostic, or therapeutic functions</w:t>
      </w:r>
      <w:r w:rsidR="00936F0A" w:rsidRPr="00343ED3">
        <w:t xml:space="preserve">. Clinical judgment must always be exercised by the treating physician or healthcare provider when interpreting data collected and displayed by </w:t>
      </w:r>
      <w:r w:rsidRPr="00343ED3">
        <w:t>Medytrak</w:t>
      </w:r>
      <w:r w:rsidR="00936F0A" w:rsidRPr="00343ED3">
        <w:t>.</w:t>
      </w:r>
    </w:p>
    <w:p w14:paraId="1E7F85DD" w14:textId="77777777" w:rsidR="00936F0A" w:rsidRPr="00343ED3" w:rsidRDefault="00936F0A" w:rsidP="00936F0A">
      <w:r w:rsidRPr="00343ED3">
        <w:t>This system is:</w:t>
      </w:r>
    </w:p>
    <w:p w14:paraId="1D3F3DBD" w14:textId="77777777" w:rsidR="00936F0A" w:rsidRPr="00343ED3" w:rsidRDefault="00936F0A" w:rsidP="00936F0A">
      <w:pPr>
        <w:numPr>
          <w:ilvl w:val="0"/>
          <w:numId w:val="3"/>
        </w:numPr>
      </w:pPr>
      <w:r w:rsidRPr="00343ED3">
        <w:rPr>
          <w:b/>
          <w:bCs/>
        </w:rPr>
        <w:t>Not intended to replace</w:t>
      </w:r>
      <w:r w:rsidRPr="00343ED3">
        <w:t xml:space="preserve"> in-person clinical evaluation, diagnosis, or treatment.</w:t>
      </w:r>
    </w:p>
    <w:p w14:paraId="1E3035F5" w14:textId="77777777" w:rsidR="00936F0A" w:rsidRPr="00343ED3" w:rsidRDefault="00936F0A" w:rsidP="00936F0A">
      <w:pPr>
        <w:numPr>
          <w:ilvl w:val="0"/>
          <w:numId w:val="3"/>
        </w:numPr>
      </w:pPr>
      <w:r w:rsidRPr="00343ED3">
        <w:rPr>
          <w:b/>
          <w:bCs/>
        </w:rPr>
        <w:t>Not designed</w:t>
      </w:r>
      <w:r w:rsidRPr="00343ED3">
        <w:t xml:space="preserve"> to control or alter any physiological functions of a patient.</w:t>
      </w:r>
    </w:p>
    <w:p w14:paraId="3A92B79E" w14:textId="77777777" w:rsidR="00936F0A" w:rsidRPr="00343ED3" w:rsidRDefault="00936F0A" w:rsidP="00936F0A">
      <w:pPr>
        <w:numPr>
          <w:ilvl w:val="0"/>
          <w:numId w:val="3"/>
        </w:numPr>
      </w:pPr>
      <w:r w:rsidRPr="00343ED3">
        <w:rPr>
          <w:b/>
          <w:bCs/>
        </w:rPr>
        <w:t>Not a substitute</w:t>
      </w:r>
      <w:r w:rsidRPr="00343ED3">
        <w:t xml:space="preserve"> for emergency medical services.</w:t>
      </w:r>
    </w:p>
    <w:p w14:paraId="299B0A68" w14:textId="3D2C6919" w:rsidR="00936F0A" w:rsidRPr="00343ED3" w:rsidRDefault="00936F0A" w:rsidP="00936F0A">
      <w:r w:rsidRPr="00343ED3">
        <w:t xml:space="preserve">Healthcare professionals are responsible for verifying that the data presented through </w:t>
      </w:r>
      <w:r w:rsidR="00BF6123" w:rsidRPr="00343ED3">
        <w:t xml:space="preserve">Medytrak </w:t>
      </w:r>
      <w:r w:rsidRPr="00343ED3">
        <w:t>dashboards is interpreted within the context of the patient’s complete medical history, current condition, and established clinical guidelines.</w:t>
      </w:r>
    </w:p>
    <w:p w14:paraId="3BEB01BC" w14:textId="0D171056" w:rsidR="00936F0A" w:rsidRPr="00343ED3" w:rsidRDefault="00936F0A" w:rsidP="00936F0A">
      <w:r w:rsidRPr="00343ED3">
        <w:t xml:space="preserve">Patients should understand that </w:t>
      </w:r>
      <w:r w:rsidR="00BF6123" w:rsidRPr="00343ED3">
        <w:t xml:space="preserve">Medytrak </w:t>
      </w:r>
      <w:r w:rsidRPr="00343ED3">
        <w:t xml:space="preserve">serves as a </w:t>
      </w:r>
      <w:r w:rsidRPr="00343ED3">
        <w:rPr>
          <w:b/>
          <w:bCs/>
        </w:rPr>
        <w:t xml:space="preserve">communication and </w:t>
      </w:r>
      <w:r w:rsidR="53D29F25" w:rsidRPr="00343ED3">
        <w:rPr>
          <w:b/>
          <w:bCs/>
        </w:rPr>
        <w:t xml:space="preserve">data gathering </w:t>
      </w:r>
      <w:r w:rsidRPr="00343ED3">
        <w:rPr>
          <w:b/>
          <w:bCs/>
        </w:rPr>
        <w:t>tool</w:t>
      </w:r>
      <w:r w:rsidRPr="00343ED3">
        <w:t xml:space="preserve"> only. It should not be used as the sole basis for medical decisions or as a substitute for professional medical advice.</w:t>
      </w:r>
    </w:p>
    <w:p w14:paraId="41AE6DDA" w14:textId="313FB2FF" w:rsidR="00936F0A" w:rsidRPr="00343ED3" w:rsidRDefault="00936F0A" w:rsidP="00936F0A"/>
    <w:p w14:paraId="3619BC56" w14:textId="0E9828E8" w:rsidR="00936F0A" w:rsidRPr="00343ED3" w:rsidRDefault="00955A41" w:rsidP="00936F0A">
      <w:pPr>
        <w:pStyle w:val="Heading2"/>
        <w:rPr>
          <w:b/>
          <w:bCs/>
          <w:color w:val="000000" w:themeColor="text1"/>
        </w:rPr>
      </w:pPr>
      <w:bookmarkStart w:id="4" w:name="_Toc209779589"/>
      <w:r>
        <w:rPr>
          <w:b/>
          <w:bCs/>
          <w:color w:val="000000" w:themeColor="text1"/>
        </w:rPr>
        <w:t>2</w:t>
      </w:r>
      <w:r w:rsidR="00936F0A" w:rsidRPr="00343ED3">
        <w:rPr>
          <w:b/>
          <w:bCs/>
          <w:color w:val="000000" w:themeColor="text1"/>
        </w:rPr>
        <w:t>.1 Compliance Note</w:t>
      </w:r>
      <w:bookmarkEnd w:id="4"/>
    </w:p>
    <w:p w14:paraId="6E07E6D3" w14:textId="409A8F79" w:rsidR="00910224" w:rsidRPr="00343ED3" w:rsidRDefault="00343ED3" w:rsidP="00910224">
      <w:r w:rsidRPr="00343ED3">
        <w:t>This disclaimer is aligned with FDA requirements for Medical Device Data Systems (MDDS) classified under 21 CFR 880.6310. Medytrak RPM is a Class I device, 510(k)-exempt, subject to general controls. It complies with FDA’s Unique Device Identification (UDI) System (21 CFR Parts 801 and 830) and recognized consensus standards, including ISO 13485 for quality management and IEC 62304 for software lifecycle. This disclaimer forms part of the regulatory evidence trail to clearly define intended use and limitations.</w:t>
      </w:r>
      <w:r w:rsidR="00910224" w:rsidRPr="00343ED3">
        <w:br w:type="page"/>
      </w:r>
    </w:p>
    <w:p w14:paraId="402F17E0" w14:textId="28E3B4BB" w:rsidR="00910224" w:rsidRPr="00343ED3" w:rsidRDefault="00955A41" w:rsidP="00910224">
      <w:pPr>
        <w:pStyle w:val="Heading1"/>
        <w:rPr>
          <w:b/>
          <w:bCs/>
          <w:color w:val="000000" w:themeColor="text1"/>
        </w:rPr>
      </w:pPr>
      <w:bookmarkStart w:id="5" w:name="_Toc209779590"/>
      <w:r>
        <w:rPr>
          <w:b/>
          <w:bCs/>
          <w:color w:val="000000" w:themeColor="text1"/>
        </w:rPr>
        <w:lastRenderedPageBreak/>
        <w:t>3</w:t>
      </w:r>
      <w:r w:rsidR="00910224" w:rsidRPr="00343ED3">
        <w:rPr>
          <w:b/>
          <w:bCs/>
          <w:color w:val="000000" w:themeColor="text1"/>
        </w:rPr>
        <w:t>. Introduction</w:t>
      </w:r>
      <w:bookmarkEnd w:id="5"/>
    </w:p>
    <w:p w14:paraId="69B3C384" w14:textId="457B0F13" w:rsidR="00910224" w:rsidRPr="00343ED3" w:rsidRDefault="00BF6123" w:rsidP="00910224">
      <w:r w:rsidRPr="00343ED3">
        <w:t xml:space="preserve">Medytrak </w:t>
      </w:r>
      <w:r w:rsidR="00910224" w:rsidRPr="00343ED3">
        <w:t xml:space="preserve">is a secure medical communication platform designed to empower clinicians with real-time patient data and provide patients with an easy-to-use system for sharing their health information regularly and remotely without the need to travel to clinician offices or hospital settings. This document aims to guide both patients and clinicians to use the user interfaces (forms, screens and dashboards) effectively while ensuring safe, effective, and compliant use of the </w:t>
      </w:r>
      <w:r w:rsidRPr="00343ED3">
        <w:t xml:space="preserve">Medytrak </w:t>
      </w:r>
      <w:r w:rsidR="00910224" w:rsidRPr="00343ED3">
        <w:t>solution.</w:t>
      </w:r>
    </w:p>
    <w:p w14:paraId="0D5A669E" w14:textId="0896C4F9" w:rsidR="00EF1EBA" w:rsidRPr="00343ED3" w:rsidRDefault="00955A41" w:rsidP="00EF1EBA">
      <w:pPr>
        <w:pStyle w:val="Heading1"/>
        <w:rPr>
          <w:b/>
          <w:bCs/>
          <w:color w:val="000000" w:themeColor="text1"/>
        </w:rPr>
      </w:pPr>
      <w:bookmarkStart w:id="6" w:name="_Toc209779591"/>
      <w:r>
        <w:rPr>
          <w:b/>
          <w:bCs/>
          <w:color w:val="000000" w:themeColor="text1"/>
        </w:rPr>
        <w:t>4</w:t>
      </w:r>
      <w:r w:rsidR="00EF1EBA" w:rsidRPr="00343ED3">
        <w:rPr>
          <w:b/>
          <w:bCs/>
          <w:color w:val="000000" w:themeColor="text1"/>
        </w:rPr>
        <w:t>. General Use Instructions</w:t>
      </w:r>
      <w:bookmarkEnd w:id="6"/>
    </w:p>
    <w:p w14:paraId="601F6F19" w14:textId="77777777" w:rsidR="00EF1EBA" w:rsidRPr="00343ED3" w:rsidRDefault="00EF1EBA" w:rsidP="00EF1EBA">
      <w:r w:rsidRPr="00343ED3">
        <w:t>• Patients: Complete and submit forms as requested by your provider.</w:t>
      </w:r>
      <w:r w:rsidRPr="00343ED3">
        <w:br/>
        <w:t>• Clinicians: Review submitted data through the dashboard for timely interventions.</w:t>
      </w:r>
      <w:r w:rsidRPr="00343ED3">
        <w:br/>
        <w:t>• Both: Ensure all notifications are enabled for prompt communication.</w:t>
      </w:r>
    </w:p>
    <w:p w14:paraId="3060824F" w14:textId="32D312A2" w:rsidR="00910224" w:rsidRPr="00343ED3" w:rsidRDefault="00955A41" w:rsidP="00910224">
      <w:pPr>
        <w:pStyle w:val="Heading1"/>
        <w:rPr>
          <w:b/>
          <w:bCs/>
          <w:color w:val="000000" w:themeColor="text1"/>
        </w:rPr>
      </w:pPr>
      <w:bookmarkStart w:id="7" w:name="_Toc209779592"/>
      <w:r>
        <w:rPr>
          <w:b/>
          <w:bCs/>
          <w:color w:val="000000" w:themeColor="text1"/>
        </w:rPr>
        <w:t>5</w:t>
      </w:r>
      <w:r w:rsidR="00910224" w:rsidRPr="00343ED3">
        <w:rPr>
          <w:b/>
          <w:bCs/>
          <w:color w:val="000000" w:themeColor="text1"/>
        </w:rPr>
        <w:t>. Patient Onboarding</w:t>
      </w:r>
      <w:bookmarkEnd w:id="7"/>
    </w:p>
    <w:p w14:paraId="0173E4FF" w14:textId="5E5C4BC9" w:rsidR="00910224" w:rsidRPr="00343ED3" w:rsidRDefault="00910224" w:rsidP="00910224">
      <w:r w:rsidRPr="00343ED3">
        <w:t xml:space="preserve">The onboarding process ensures that patients are securely registered to receive </w:t>
      </w:r>
      <w:r w:rsidR="00BF6123" w:rsidRPr="00343ED3">
        <w:t xml:space="preserve">Medytrak </w:t>
      </w:r>
      <w:r w:rsidRPr="00343ED3">
        <w:t>services. This process can be completed in under two minutes and requires only a smartphone and confirmation from the practitioner.</w:t>
      </w:r>
    </w:p>
    <w:p w14:paraId="00C78F0E" w14:textId="77777777" w:rsidR="00322899" w:rsidRPr="00343ED3" w:rsidRDefault="00322899" w:rsidP="00910224"/>
    <w:p w14:paraId="5624CB60" w14:textId="24335C4D" w:rsidR="00910224" w:rsidRPr="00343ED3" w:rsidRDefault="00955A41" w:rsidP="00910224">
      <w:pPr>
        <w:pStyle w:val="Heading2"/>
        <w:rPr>
          <w:b/>
          <w:bCs/>
          <w:color w:val="000000" w:themeColor="text1"/>
        </w:rPr>
      </w:pPr>
      <w:bookmarkStart w:id="8" w:name="_Toc209779593"/>
      <w:r>
        <w:rPr>
          <w:b/>
          <w:bCs/>
          <w:color w:val="000000" w:themeColor="text1"/>
        </w:rPr>
        <w:t>5</w:t>
      </w:r>
      <w:r w:rsidR="00EF1EBA" w:rsidRPr="00343ED3">
        <w:rPr>
          <w:b/>
          <w:bCs/>
          <w:color w:val="000000" w:themeColor="text1"/>
        </w:rPr>
        <w:t>.1</w:t>
      </w:r>
      <w:r w:rsidR="00910224" w:rsidRPr="00343ED3">
        <w:rPr>
          <w:b/>
          <w:bCs/>
          <w:color w:val="000000" w:themeColor="text1"/>
        </w:rPr>
        <w:t xml:space="preserve"> Practitioner Consent Confirmation and Phone Entry</w:t>
      </w:r>
      <w:bookmarkEnd w:id="8"/>
    </w:p>
    <w:p w14:paraId="43A84CF9" w14:textId="77777777" w:rsidR="00322899" w:rsidRPr="00343ED3" w:rsidRDefault="00322899" w:rsidP="00910224"/>
    <w:p w14:paraId="5C9AF951" w14:textId="3EFE7A58" w:rsidR="00910224" w:rsidRPr="00343ED3" w:rsidRDefault="00910224" w:rsidP="00910224">
      <w:r w:rsidRPr="00343ED3">
        <w:rPr>
          <w:noProof/>
        </w:rPr>
        <w:drawing>
          <wp:inline distT="0" distB="0" distL="0" distR="0" wp14:anchorId="24795AB4" wp14:editId="5E997F02">
            <wp:extent cx="4572000" cy="2538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ytrak_consent_form.jpg"/>
                    <pic:cNvPicPr/>
                  </pic:nvPicPr>
                  <pic:blipFill>
                    <a:blip r:embed="rId14"/>
                    <a:stretch>
                      <a:fillRect/>
                    </a:stretch>
                  </pic:blipFill>
                  <pic:spPr>
                    <a:xfrm>
                      <a:off x="0" y="0"/>
                      <a:ext cx="4572000" cy="2538397"/>
                    </a:xfrm>
                    <a:prstGeom prst="rect">
                      <a:avLst/>
                    </a:prstGeom>
                  </pic:spPr>
                </pic:pic>
              </a:graphicData>
            </a:graphic>
          </wp:inline>
        </w:drawing>
      </w:r>
    </w:p>
    <w:p w14:paraId="405B7CC1" w14:textId="0DE4F141" w:rsidR="00910224" w:rsidRPr="00343ED3" w:rsidRDefault="00910224" w:rsidP="00910224">
      <w:r w:rsidRPr="00343ED3">
        <w:t xml:space="preserve">The practitioner enters the patient’s phone number into the </w:t>
      </w:r>
      <w:r w:rsidR="00BF6123" w:rsidRPr="00343ED3">
        <w:t xml:space="preserve">Medytrak </w:t>
      </w:r>
      <w:r w:rsidRPr="00343ED3">
        <w:t>form and confirms that consent has been obtained. Consent is legally tied to the patient later providing the 5-digit verification code.</w:t>
      </w:r>
    </w:p>
    <w:p w14:paraId="10CDDA46" w14:textId="0C863569" w:rsidR="00910224" w:rsidRPr="00343ED3" w:rsidRDefault="00955A41" w:rsidP="00BB1DE0">
      <w:pPr>
        <w:pStyle w:val="Heading2"/>
        <w:rPr>
          <w:b/>
          <w:bCs/>
          <w:color w:val="000000" w:themeColor="text1"/>
        </w:rPr>
      </w:pPr>
      <w:bookmarkStart w:id="9" w:name="_Toc209779594"/>
      <w:r>
        <w:rPr>
          <w:b/>
          <w:bCs/>
          <w:color w:val="000000" w:themeColor="text1"/>
        </w:rPr>
        <w:lastRenderedPageBreak/>
        <w:t>5</w:t>
      </w:r>
      <w:r w:rsidR="00EF1EBA" w:rsidRPr="00343ED3">
        <w:rPr>
          <w:b/>
          <w:bCs/>
          <w:color w:val="000000" w:themeColor="text1"/>
        </w:rPr>
        <w:t>.2</w:t>
      </w:r>
      <w:r w:rsidR="00910224" w:rsidRPr="00343ED3">
        <w:rPr>
          <w:b/>
          <w:bCs/>
          <w:color w:val="000000" w:themeColor="text1"/>
        </w:rPr>
        <w:t xml:space="preserve"> Patient Receives SMS Verification Code</w:t>
      </w:r>
      <w:bookmarkEnd w:id="9"/>
    </w:p>
    <w:p w14:paraId="15F1917C" w14:textId="5A2E52AB" w:rsidR="00C42C26" w:rsidRPr="00975A02" w:rsidRDefault="00910224" w:rsidP="00C42C26">
      <w:r w:rsidRPr="00343ED3">
        <w:t xml:space="preserve">The patient receives an SMS message containing a one-time 5-digit code and a link to terms and conditions. </w:t>
      </w:r>
      <w:r w:rsidR="00BB1DE0" w:rsidRPr="00343ED3">
        <w:t xml:space="preserve">The patient must provide this code back to the practitioner to complete onboarding. By doing so, the patient explicitly consents to receiving </w:t>
      </w:r>
      <w:bookmarkStart w:id="10" w:name="_Hlk209779207"/>
      <w:r w:rsidR="00C42C26" w:rsidRPr="00AB5C9E">
        <w:rPr>
          <w:noProof/>
          <w14:ligatures w14:val="standardContextual"/>
        </w:rPr>
        <w:drawing>
          <wp:anchor distT="0" distB="0" distL="114300" distR="114300" simplePos="0" relativeHeight="251659264" behindDoc="0" locked="0" layoutInCell="1" allowOverlap="1" wp14:anchorId="3FA4AC1A" wp14:editId="2B6B269B">
            <wp:simplePos x="0" y="0"/>
            <wp:positionH relativeFrom="column">
              <wp:posOffset>3175098</wp:posOffset>
            </wp:positionH>
            <wp:positionV relativeFrom="paragraph">
              <wp:posOffset>679206</wp:posOffset>
            </wp:positionV>
            <wp:extent cx="1968500" cy="3987800"/>
            <wp:effectExtent l="152400" t="114300" r="146050" b="165100"/>
            <wp:wrapThrough wrapText="bothSides">
              <wp:wrapPolygon edited="0">
                <wp:start x="-1254" y="-619"/>
                <wp:lineTo x="-1672" y="1238"/>
                <wp:lineTo x="-1672" y="21566"/>
                <wp:lineTo x="-836" y="22391"/>
                <wp:lineTo x="22157" y="22391"/>
                <wp:lineTo x="22994" y="21153"/>
                <wp:lineTo x="22994" y="1238"/>
                <wp:lineTo x="22575" y="-619"/>
                <wp:lineTo x="-1254" y="-619"/>
              </wp:wrapPolygon>
            </wp:wrapThrough>
            <wp:docPr id="191919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066" name=""/>
                    <pic:cNvPicPr/>
                  </pic:nvPicPr>
                  <pic:blipFill>
                    <a:blip r:embed="rId15">
                      <a:extLst>
                        <a:ext uri="{28A0092B-C50C-407E-A947-70E740481C1C}">
                          <a14:useLocalDpi xmlns:a14="http://schemas.microsoft.com/office/drawing/2010/main" val="0"/>
                        </a:ext>
                      </a:extLst>
                    </a:blip>
                    <a:stretch>
                      <a:fillRect/>
                    </a:stretch>
                  </pic:blipFill>
                  <pic:spPr>
                    <a:xfrm>
                      <a:off x="0" y="0"/>
                      <a:ext cx="1968500" cy="398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42C26" w:rsidRPr="00975A02">
        <w:t>Medytrak services.</w:t>
      </w:r>
    </w:p>
    <w:p w14:paraId="6F67107F" w14:textId="77777777" w:rsidR="00C42C26" w:rsidRPr="00975A02" w:rsidRDefault="00C42C26" w:rsidP="00C42C26">
      <w:r w:rsidRPr="00AB5C9E">
        <w:rPr>
          <w:noProof/>
          <w14:ligatures w14:val="standardContextual"/>
        </w:rPr>
        <w:t xml:space="preserve">  </w:t>
      </w:r>
      <w:r w:rsidRPr="00AB5C9E">
        <w:drawing>
          <wp:inline distT="0" distB="0" distL="0" distR="0" wp14:anchorId="48B4D4E3" wp14:editId="5C57D45E">
            <wp:extent cx="1716991" cy="1903375"/>
            <wp:effectExtent l="133350" t="114300" r="150495" b="173355"/>
            <wp:docPr id="1789380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0118" name=""/>
                    <pic:cNvPicPr/>
                  </pic:nvPicPr>
                  <pic:blipFill>
                    <a:blip r:embed="rId16"/>
                    <a:stretch>
                      <a:fillRect/>
                    </a:stretch>
                  </pic:blipFill>
                  <pic:spPr>
                    <a:xfrm>
                      <a:off x="0" y="0"/>
                      <a:ext cx="1719127" cy="19057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F0B8CB" w14:textId="77777777" w:rsidR="00C42C26" w:rsidRPr="00975A02" w:rsidRDefault="00C42C26" w:rsidP="00C42C26"/>
    <w:p w14:paraId="30EE29E0" w14:textId="77777777" w:rsidR="00C42C26" w:rsidRPr="00975A02" w:rsidRDefault="00C42C26" w:rsidP="00C42C26"/>
    <w:p w14:paraId="3BC93FF5" w14:textId="77777777" w:rsidR="00C42C26" w:rsidRPr="00975A02" w:rsidRDefault="00C42C26" w:rsidP="00C42C26"/>
    <w:p w14:paraId="32A75BB8" w14:textId="77777777" w:rsidR="00C42C26" w:rsidRDefault="00C42C26" w:rsidP="00C42C26">
      <w:pPr>
        <w:rPr>
          <w:b/>
          <w:bCs/>
        </w:rPr>
      </w:pPr>
    </w:p>
    <w:p w14:paraId="597660C8" w14:textId="77777777" w:rsidR="00C42C26" w:rsidRDefault="00C42C26" w:rsidP="00C42C26">
      <w:pPr>
        <w:rPr>
          <w:b/>
          <w:bCs/>
        </w:rPr>
      </w:pPr>
    </w:p>
    <w:p w14:paraId="2D6BC8AD" w14:textId="77777777" w:rsidR="00C42C26" w:rsidRDefault="00C42C26" w:rsidP="00C42C26">
      <w:pPr>
        <w:rPr>
          <w:b/>
          <w:bCs/>
        </w:rPr>
      </w:pPr>
    </w:p>
    <w:p w14:paraId="1AFE5D88" w14:textId="77777777" w:rsidR="00C42C26" w:rsidRPr="00975A02" w:rsidRDefault="00C42C26" w:rsidP="00C42C26">
      <w:r w:rsidRPr="00975A02">
        <w:rPr>
          <w:b/>
          <w:bCs/>
        </w:rPr>
        <w:t>Note:</w:t>
      </w:r>
      <w:r w:rsidRPr="00975A02">
        <w:t xml:space="preserve"> </w:t>
      </w:r>
      <w:r>
        <w:t>T</w:t>
      </w:r>
      <w:r w:rsidRPr="00975A02">
        <w:t>he patient is not required to be sitting with the clinician while going through onboarding.</w:t>
      </w:r>
    </w:p>
    <w:bookmarkEnd w:id="10"/>
    <w:p w14:paraId="1985BD72" w14:textId="77777777" w:rsidR="00C42C26" w:rsidRPr="00975A02" w:rsidRDefault="00C42C26" w:rsidP="00C42C26">
      <w:r w:rsidRPr="00975A02">
        <w:t>Once onboarded each patient is allocated an unique patient identifier.</w:t>
      </w:r>
    </w:p>
    <w:p w14:paraId="3AC18333" w14:textId="77777777" w:rsidR="00C42C26" w:rsidRPr="00975A02" w:rsidRDefault="00C42C26" w:rsidP="00C42C26">
      <w:r w:rsidRPr="00AB5C9E">
        <w:drawing>
          <wp:inline distT="0" distB="0" distL="0" distR="0" wp14:anchorId="76B75C13" wp14:editId="73543478">
            <wp:extent cx="1778091" cy="1263715"/>
            <wp:effectExtent l="133350" t="114300" r="146050" b="165100"/>
            <wp:docPr id="195886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61153" name=""/>
                    <pic:cNvPicPr/>
                  </pic:nvPicPr>
                  <pic:blipFill>
                    <a:blip r:embed="rId17"/>
                    <a:stretch>
                      <a:fillRect/>
                    </a:stretch>
                  </pic:blipFill>
                  <pic:spPr>
                    <a:xfrm>
                      <a:off x="0" y="0"/>
                      <a:ext cx="1778091" cy="1263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58082A" w14:textId="2CD30BA1" w:rsidR="00AE4F59" w:rsidRPr="00343ED3" w:rsidRDefault="00C42C26" w:rsidP="00C42C26">
      <w:r w:rsidRPr="00975A02">
        <w:t xml:space="preserve">This completes the onboarding </w:t>
      </w:r>
      <w:r w:rsidR="00AE4F59" w:rsidRPr="00343ED3">
        <w:t>process.</w:t>
      </w:r>
    </w:p>
    <w:p w14:paraId="2623103A" w14:textId="77777777" w:rsidR="00BB1DE0" w:rsidRPr="00343ED3" w:rsidRDefault="00BB1DE0" w:rsidP="00910224"/>
    <w:p w14:paraId="21C3057D" w14:textId="593912A7" w:rsidR="00910224" w:rsidRPr="00343ED3" w:rsidRDefault="00910224" w:rsidP="00910224"/>
    <w:p w14:paraId="51B65A1C" w14:textId="2417428E" w:rsidR="00910224" w:rsidRPr="00343ED3" w:rsidRDefault="00955A41" w:rsidP="00EF1EBA">
      <w:pPr>
        <w:pStyle w:val="Heading2"/>
        <w:rPr>
          <w:b/>
          <w:bCs/>
          <w:color w:val="000000" w:themeColor="text1"/>
        </w:rPr>
      </w:pPr>
      <w:bookmarkStart w:id="11" w:name="_Toc209779595"/>
      <w:r>
        <w:rPr>
          <w:b/>
          <w:bCs/>
          <w:color w:val="000000" w:themeColor="text1"/>
        </w:rPr>
        <w:lastRenderedPageBreak/>
        <w:t>5</w:t>
      </w:r>
      <w:r w:rsidR="00EF1EBA" w:rsidRPr="00343ED3">
        <w:rPr>
          <w:b/>
          <w:bCs/>
          <w:color w:val="000000" w:themeColor="text1"/>
        </w:rPr>
        <w:t>.3</w:t>
      </w:r>
      <w:r w:rsidR="00910224" w:rsidRPr="00343ED3">
        <w:rPr>
          <w:b/>
          <w:bCs/>
          <w:color w:val="000000" w:themeColor="text1"/>
        </w:rPr>
        <w:t xml:space="preserve"> Patient Questionnaire Access</w:t>
      </w:r>
      <w:bookmarkEnd w:id="11"/>
    </w:p>
    <w:p w14:paraId="68B912D6" w14:textId="70424BD4" w:rsidR="00910224" w:rsidRPr="00343ED3" w:rsidRDefault="00910224" w:rsidP="00910224">
      <w:r w:rsidRPr="00343ED3">
        <w:t>Once onboarding is confirmed, the patient begins receiving SMS messages with links to questionnaires at scheduled intervals as defined by the clinician. These questionnaires capture important clinical data such as symptom tracking, activity limitations, and general well-being. Patients simply follow the SMS link—no app</w:t>
      </w:r>
      <w:r w:rsidR="00554A32" w:rsidRPr="00343ED3">
        <w:t>lication</w:t>
      </w:r>
      <w:r w:rsidRPr="00343ED3">
        <w:t xml:space="preserve"> installation is required.</w:t>
      </w:r>
    </w:p>
    <w:p w14:paraId="1F147A01" w14:textId="24BBF50D" w:rsidR="00910224" w:rsidRPr="00343ED3" w:rsidRDefault="00C42C26" w:rsidP="00910224">
      <w:r w:rsidRPr="003C6E97">
        <w:drawing>
          <wp:inline distT="0" distB="0" distL="0" distR="0" wp14:anchorId="59B4B043" wp14:editId="03DAF18E">
            <wp:extent cx="1987652" cy="4311872"/>
            <wp:effectExtent l="114300" t="114300" r="146050" b="146050"/>
            <wp:docPr id="6364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983" name=""/>
                    <pic:cNvPicPr/>
                  </pic:nvPicPr>
                  <pic:blipFill>
                    <a:blip r:embed="rId18"/>
                    <a:stretch>
                      <a:fillRect/>
                    </a:stretch>
                  </pic:blipFill>
                  <pic:spPr>
                    <a:xfrm>
                      <a:off x="0" y="0"/>
                      <a:ext cx="1987652" cy="4311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993F2B" w14:textId="77777777" w:rsidR="00910224" w:rsidRPr="00343ED3" w:rsidRDefault="00910224" w:rsidP="00910224"/>
    <w:p w14:paraId="46546534" w14:textId="4366A44F" w:rsidR="00910224" w:rsidRPr="00343ED3" w:rsidRDefault="00955A41" w:rsidP="00910224">
      <w:pPr>
        <w:pStyle w:val="Heading1"/>
        <w:rPr>
          <w:b/>
          <w:bCs/>
          <w:color w:val="000000" w:themeColor="text1"/>
        </w:rPr>
      </w:pPr>
      <w:bookmarkStart w:id="12" w:name="_Toc209779596"/>
      <w:r>
        <w:rPr>
          <w:b/>
          <w:bCs/>
          <w:color w:val="000000" w:themeColor="text1"/>
        </w:rPr>
        <w:t>6</w:t>
      </w:r>
      <w:r w:rsidR="00910224" w:rsidRPr="00343ED3">
        <w:rPr>
          <w:b/>
          <w:bCs/>
          <w:color w:val="000000" w:themeColor="text1"/>
        </w:rPr>
        <w:t>. Clinician Dashboard</w:t>
      </w:r>
      <w:bookmarkEnd w:id="12"/>
    </w:p>
    <w:p w14:paraId="2EBB567B" w14:textId="2E43E998" w:rsidR="00910224" w:rsidRPr="00343ED3" w:rsidRDefault="00910224" w:rsidP="00910224">
      <w:r w:rsidRPr="00343ED3">
        <w:t xml:space="preserve">Clinicians access patient data through a </w:t>
      </w:r>
      <w:r w:rsidR="00343ED3" w:rsidRPr="00343ED3">
        <w:t>centralized</w:t>
      </w:r>
      <w:r w:rsidRPr="00343ED3">
        <w:t xml:space="preserve"> </w:t>
      </w:r>
      <w:r w:rsidR="00EF1EBA" w:rsidRPr="00343ED3">
        <w:t xml:space="preserve">secured </w:t>
      </w:r>
      <w:r w:rsidRPr="00343ED3">
        <w:t>dashboard. The dashboard provides a comprehensive view of all responses and uploads associated with each unique patient identifier. This allows clinicians to monitor trends, review multimedia submissions (such as photos), and intervene in a timely manner.</w:t>
      </w:r>
    </w:p>
    <w:p w14:paraId="0D8E9934" w14:textId="6A359AA4" w:rsidR="00EF1EBA" w:rsidRPr="00343ED3" w:rsidRDefault="00EF1EBA" w:rsidP="00910224">
      <w:r w:rsidRPr="00343ED3">
        <w:t xml:space="preserve">The following graphics are example dashboards a clinician would use. Each practice and discipline will have its own requirements.  </w:t>
      </w:r>
    </w:p>
    <w:p w14:paraId="63F1774F" w14:textId="77777777" w:rsidR="00910224" w:rsidRPr="00343ED3" w:rsidRDefault="00910224" w:rsidP="00910224">
      <w:r w:rsidRPr="00343ED3">
        <w:rPr>
          <w:noProof/>
        </w:rPr>
        <w:lastRenderedPageBreak/>
        <w:drawing>
          <wp:inline distT="0" distB="0" distL="0" distR="0" wp14:anchorId="73F3D7AF" wp14:editId="37C600B9">
            <wp:extent cx="5486400" cy="2874010"/>
            <wp:effectExtent l="171450" t="171450" r="361950" b="383540"/>
            <wp:docPr id="60647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79549" name=""/>
                    <pic:cNvPicPr/>
                  </pic:nvPicPr>
                  <pic:blipFill>
                    <a:blip r:embed="rId19"/>
                    <a:stretch>
                      <a:fillRect/>
                    </a:stretch>
                  </pic:blipFill>
                  <pic:spPr>
                    <a:xfrm>
                      <a:off x="0" y="0"/>
                      <a:ext cx="5486400" cy="287401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17B0E9B" w14:textId="77777777" w:rsidR="00910224" w:rsidRPr="00343ED3" w:rsidRDefault="00910224" w:rsidP="00910224"/>
    <w:p w14:paraId="28EC2248" w14:textId="77777777" w:rsidR="00910224" w:rsidRPr="00343ED3" w:rsidRDefault="00910224" w:rsidP="00910224">
      <w:r w:rsidRPr="00343ED3">
        <w:rPr>
          <w:noProof/>
        </w:rPr>
        <w:drawing>
          <wp:inline distT="0" distB="0" distL="0" distR="0" wp14:anchorId="441AA786" wp14:editId="1CB9FB86">
            <wp:extent cx="5486400" cy="2853055"/>
            <wp:effectExtent l="171450" t="171450" r="361950" b="385445"/>
            <wp:docPr id="134616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66608" name=""/>
                    <pic:cNvPicPr/>
                  </pic:nvPicPr>
                  <pic:blipFill>
                    <a:blip r:embed="rId20"/>
                    <a:stretch>
                      <a:fillRect/>
                    </a:stretch>
                  </pic:blipFill>
                  <pic:spPr>
                    <a:xfrm>
                      <a:off x="0" y="0"/>
                      <a:ext cx="5486400" cy="285305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05EBF30F" w14:textId="77777777" w:rsidR="00910224" w:rsidRPr="00343ED3" w:rsidRDefault="00910224" w:rsidP="00910224"/>
    <w:p w14:paraId="47D84431" w14:textId="77777777" w:rsidR="00910224" w:rsidRPr="00343ED3" w:rsidRDefault="00910224" w:rsidP="00910224">
      <w:r w:rsidRPr="00343ED3">
        <w:rPr>
          <w:noProof/>
        </w:rPr>
        <w:lastRenderedPageBreak/>
        <w:drawing>
          <wp:inline distT="0" distB="0" distL="0" distR="0" wp14:anchorId="1727E610" wp14:editId="04400829">
            <wp:extent cx="5486400" cy="2877185"/>
            <wp:effectExtent l="152400" t="152400" r="361950" b="361315"/>
            <wp:docPr id="75243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31931" name=""/>
                    <pic:cNvPicPr/>
                  </pic:nvPicPr>
                  <pic:blipFill>
                    <a:blip r:embed="rId21"/>
                    <a:stretch>
                      <a:fillRect/>
                    </a:stretch>
                  </pic:blipFill>
                  <pic:spPr>
                    <a:xfrm>
                      <a:off x="0" y="0"/>
                      <a:ext cx="5486400" cy="2877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EBCD90D" w14:textId="77777777" w:rsidR="00910224" w:rsidRPr="00343ED3" w:rsidRDefault="00910224" w:rsidP="00910224"/>
    <w:p w14:paraId="3DDFABFA" w14:textId="77777777" w:rsidR="00910224" w:rsidRPr="00343ED3" w:rsidRDefault="00910224" w:rsidP="00910224">
      <w:r w:rsidRPr="00343ED3">
        <w:rPr>
          <w:noProof/>
        </w:rPr>
        <w:drawing>
          <wp:inline distT="0" distB="0" distL="0" distR="0" wp14:anchorId="6B62C86E" wp14:editId="659051D3">
            <wp:extent cx="5486400" cy="2877820"/>
            <wp:effectExtent l="152400" t="152400" r="361950" b="360680"/>
            <wp:docPr id="26711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11403" name=""/>
                    <pic:cNvPicPr/>
                  </pic:nvPicPr>
                  <pic:blipFill>
                    <a:blip r:embed="rId22"/>
                    <a:stretch>
                      <a:fillRect/>
                    </a:stretch>
                  </pic:blipFill>
                  <pic:spPr>
                    <a:xfrm>
                      <a:off x="0" y="0"/>
                      <a:ext cx="5486400" cy="28778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D57102" w14:textId="77777777" w:rsidR="00910224" w:rsidRPr="00343ED3" w:rsidRDefault="00910224" w:rsidP="00910224"/>
    <w:p w14:paraId="3F5D35BD" w14:textId="77777777" w:rsidR="00910224" w:rsidRPr="00343ED3" w:rsidRDefault="00910224" w:rsidP="00910224">
      <w:r w:rsidRPr="00343ED3">
        <w:rPr>
          <w:noProof/>
        </w:rPr>
        <w:lastRenderedPageBreak/>
        <w:drawing>
          <wp:inline distT="0" distB="0" distL="0" distR="0" wp14:anchorId="49F8418F" wp14:editId="27855A61">
            <wp:extent cx="5486400" cy="2878455"/>
            <wp:effectExtent l="152400" t="152400" r="361950" b="360045"/>
            <wp:docPr id="58600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03468" name=""/>
                    <pic:cNvPicPr/>
                  </pic:nvPicPr>
                  <pic:blipFill>
                    <a:blip r:embed="rId23"/>
                    <a:stretch>
                      <a:fillRect/>
                    </a:stretch>
                  </pic:blipFill>
                  <pic:spPr>
                    <a:xfrm>
                      <a:off x="0" y="0"/>
                      <a:ext cx="5486400" cy="2878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709B77" w14:textId="617A4AD0" w:rsidR="00910224" w:rsidRPr="00343ED3" w:rsidRDefault="00910224" w:rsidP="00910224">
      <w:r w:rsidRPr="00343ED3">
        <w:t xml:space="preserve">The dashboard is backed by a secure data repository that collects patient information in real-time. Clinicians can filter, </w:t>
      </w:r>
      <w:r w:rsidR="00343ED3" w:rsidRPr="00343ED3">
        <w:t>analyze</w:t>
      </w:r>
      <w:r w:rsidRPr="00343ED3">
        <w:t xml:space="preserve">, and review patient submissions. Additionally, the data </w:t>
      </w:r>
      <w:r w:rsidR="00EF1EBA" w:rsidRPr="00343ED3">
        <w:t xml:space="preserve">is crafted in a format that </w:t>
      </w:r>
      <w:r w:rsidRPr="00343ED3">
        <w:t>may be leveraged for advanced analytics and integration with AI engines for predictive healthcare insights.</w:t>
      </w:r>
    </w:p>
    <w:p w14:paraId="25A6B444" w14:textId="77777777" w:rsidR="00AE4F59" w:rsidRPr="00343ED3" w:rsidRDefault="00AE4F59" w:rsidP="00910224"/>
    <w:p w14:paraId="641A465D" w14:textId="2D37648C" w:rsidR="00910224" w:rsidRPr="00343ED3" w:rsidRDefault="00955A41" w:rsidP="00910224">
      <w:pPr>
        <w:pStyle w:val="Heading1"/>
        <w:rPr>
          <w:b/>
          <w:bCs/>
          <w:color w:val="000000" w:themeColor="text1"/>
        </w:rPr>
      </w:pPr>
      <w:bookmarkStart w:id="13" w:name="_Toc209779597"/>
      <w:r>
        <w:rPr>
          <w:b/>
          <w:bCs/>
          <w:color w:val="000000" w:themeColor="text1"/>
        </w:rPr>
        <w:t>7</w:t>
      </w:r>
      <w:r w:rsidR="00910224" w:rsidRPr="00343ED3">
        <w:rPr>
          <w:b/>
          <w:bCs/>
          <w:color w:val="000000" w:themeColor="text1"/>
        </w:rPr>
        <w:t>. Troubleshooting</w:t>
      </w:r>
      <w:bookmarkEnd w:id="13"/>
    </w:p>
    <w:p w14:paraId="5F0A4CAD" w14:textId="05F6FD8A" w:rsidR="00910224" w:rsidRPr="00343ED3" w:rsidRDefault="00910224" w:rsidP="00910224">
      <w:r w:rsidRPr="00343ED3">
        <w:t xml:space="preserve">If </w:t>
      </w:r>
      <w:r w:rsidR="00AE4F59" w:rsidRPr="00343ED3">
        <w:t>a user</w:t>
      </w:r>
      <w:r w:rsidRPr="00343ED3">
        <w:t xml:space="preserve"> experience</w:t>
      </w:r>
      <w:r w:rsidR="00AE4F59" w:rsidRPr="00343ED3">
        <w:t>s</w:t>
      </w:r>
      <w:r w:rsidRPr="00343ED3">
        <w:t xml:space="preserve"> issues:</w:t>
      </w:r>
      <w:r w:rsidRPr="00343ED3">
        <w:br/>
        <w:t>- Ensure your device is connected to the internet.</w:t>
      </w:r>
      <w:r w:rsidRPr="00343ED3">
        <w:br/>
        <w:t xml:space="preserve">- </w:t>
      </w:r>
      <w:r w:rsidRPr="00343ED3">
        <w:rPr>
          <w:b/>
          <w:bCs/>
        </w:rPr>
        <w:t>Patients</w:t>
      </w:r>
      <w:r w:rsidRPr="00343ED3">
        <w:t>: Verify you received the SMS or link to access forms.</w:t>
      </w:r>
      <w:r w:rsidRPr="00343ED3">
        <w:br/>
        <w:t xml:space="preserve">- </w:t>
      </w:r>
      <w:r w:rsidRPr="00343ED3">
        <w:rPr>
          <w:b/>
          <w:bCs/>
        </w:rPr>
        <w:t>Clinicians</w:t>
      </w:r>
      <w:r w:rsidRPr="00343ED3">
        <w:t>: Refresh the dashboard to update patient data.</w:t>
      </w:r>
      <w:r w:rsidRPr="00343ED3">
        <w:br/>
        <w:t xml:space="preserve">- Contact </w:t>
      </w:r>
      <w:r w:rsidR="00BF6123" w:rsidRPr="00343ED3">
        <w:t xml:space="preserve">Medytrak </w:t>
      </w:r>
      <w:r w:rsidRPr="00343ED3">
        <w:t xml:space="preserve">Support </w:t>
      </w:r>
      <w:r w:rsidR="00AE4F59" w:rsidRPr="00343ED3">
        <w:t>(</w:t>
      </w:r>
      <w:hyperlink r:id="rId24" w:history="1">
        <w:r w:rsidR="00AE4F59" w:rsidRPr="00343ED3">
          <w:rPr>
            <w:rStyle w:val="Hyperlink"/>
          </w:rPr>
          <w:t>support@medytrak.net</w:t>
        </w:r>
      </w:hyperlink>
      <w:r w:rsidR="00AE4F59" w:rsidRPr="00343ED3">
        <w:t xml:space="preserve">) </w:t>
      </w:r>
      <w:r w:rsidRPr="00343ED3">
        <w:t>if problems persist.</w:t>
      </w:r>
    </w:p>
    <w:p w14:paraId="01128F19" w14:textId="77777777" w:rsidR="00AE4F59" w:rsidRPr="00343ED3" w:rsidRDefault="00AE4F59">
      <w:pPr>
        <w:spacing w:after="160" w:line="259" w:lineRule="auto"/>
        <w:rPr>
          <w:rFonts w:asciiTheme="majorHAnsi" w:eastAsiaTheme="majorEastAsia" w:hAnsiTheme="majorHAnsi" w:cstheme="majorBidi"/>
          <w:color w:val="000000" w:themeColor="text1"/>
          <w:sz w:val="40"/>
          <w:szCs w:val="40"/>
        </w:rPr>
      </w:pPr>
      <w:r w:rsidRPr="00343ED3">
        <w:rPr>
          <w:color w:val="000000" w:themeColor="text1"/>
        </w:rPr>
        <w:br w:type="page"/>
      </w:r>
    </w:p>
    <w:p w14:paraId="292C8275" w14:textId="6C3FDF7A" w:rsidR="00910224" w:rsidRPr="00343ED3" w:rsidRDefault="00AE4F59" w:rsidP="00910224">
      <w:pPr>
        <w:pStyle w:val="Heading1"/>
        <w:rPr>
          <w:b/>
          <w:bCs/>
          <w:color w:val="000000" w:themeColor="text1"/>
        </w:rPr>
      </w:pPr>
      <w:bookmarkStart w:id="14" w:name="_Toc209779598"/>
      <w:r w:rsidRPr="00343ED3">
        <w:rPr>
          <w:b/>
          <w:bCs/>
          <w:color w:val="000000" w:themeColor="text1"/>
        </w:rPr>
        <w:lastRenderedPageBreak/>
        <w:t>Appendix 1 -</w:t>
      </w:r>
      <w:r w:rsidR="00910224" w:rsidRPr="00343ED3">
        <w:rPr>
          <w:b/>
          <w:bCs/>
          <w:color w:val="000000" w:themeColor="text1"/>
        </w:rPr>
        <w:t xml:space="preserve"> Compliance</w:t>
      </w:r>
      <w:bookmarkEnd w:id="14"/>
      <w:r w:rsidR="00910224" w:rsidRPr="00343ED3">
        <w:rPr>
          <w:b/>
          <w:bCs/>
          <w:color w:val="000000" w:themeColor="text1"/>
        </w:rPr>
        <w:t xml:space="preserve"> </w:t>
      </w:r>
    </w:p>
    <w:p w14:paraId="6354EEBA" w14:textId="4E1CF952" w:rsidR="00BE0A57" w:rsidRPr="00343ED3" w:rsidRDefault="00910224" w:rsidP="00910224">
      <w:r w:rsidRPr="00343ED3">
        <w:t xml:space="preserve">This system is designed in compliance with MDDS Class I SAMD requirements. Clinicians and patients </w:t>
      </w:r>
      <w:r w:rsidR="00EF1EBA" w:rsidRPr="00343ED3">
        <w:t>should follow all provided instructions to ensure safe and effective use.</w:t>
      </w:r>
    </w:p>
    <w:p w14:paraId="4A3A3F6C" w14:textId="32E4D0ED" w:rsidR="00EF1EBA" w:rsidRPr="00343ED3" w:rsidRDefault="00BF6123" w:rsidP="00EF1EBA">
      <w:r w:rsidRPr="00343ED3">
        <w:t xml:space="preserve">Medytrak </w:t>
      </w:r>
      <w:r w:rsidR="00EF1EBA" w:rsidRPr="00343ED3">
        <w:t xml:space="preserve">has been developed, deployed, and maintained in accordance with applicable regulatory requirements for </w:t>
      </w:r>
      <w:r w:rsidR="00EF1EBA" w:rsidRPr="00343ED3">
        <w:rPr>
          <w:b/>
          <w:bCs/>
        </w:rPr>
        <w:t>Medical Device Data Systems (MDDS) Class I Software as a Medical Device (SaMD)</w:t>
      </w:r>
      <w:r w:rsidR="00EF1EBA" w:rsidRPr="00343ED3">
        <w:t xml:space="preserve">. To ensure compliance, both clinicians and patients must follow the operational instructions outlined in this </w:t>
      </w:r>
      <w:r w:rsidR="00936F0A" w:rsidRPr="00343ED3">
        <w:t>document</w:t>
      </w:r>
      <w:r w:rsidR="00EF1EBA" w:rsidRPr="00343ED3">
        <w:t>. The following standards and regulations are referenced:</w:t>
      </w:r>
    </w:p>
    <w:p w14:paraId="379FFA50" w14:textId="77777777" w:rsidR="00EF1EBA" w:rsidRPr="00343ED3" w:rsidRDefault="00EF1EBA" w:rsidP="00AE4F59">
      <w:pPr>
        <w:numPr>
          <w:ilvl w:val="0"/>
          <w:numId w:val="1"/>
        </w:numPr>
      </w:pPr>
      <w:r w:rsidRPr="00343ED3">
        <w:rPr>
          <w:b/>
          <w:bCs/>
        </w:rPr>
        <w:t>21 CFR Part 11</w:t>
      </w:r>
      <w:r w:rsidRPr="00343ED3">
        <w:t xml:space="preserve"> </w:t>
      </w:r>
      <w:r w:rsidRPr="00343ED3">
        <w:rPr>
          <w:i/>
          <w:iCs/>
        </w:rPr>
        <w:t>(U.S. FDA – Electronic Records / Electronic Signatures)</w:t>
      </w:r>
    </w:p>
    <w:p w14:paraId="0F529BA4" w14:textId="3B3B33B5" w:rsidR="00EF1EBA" w:rsidRPr="00343ED3" w:rsidRDefault="00EF1EBA" w:rsidP="00AE4F59">
      <w:pPr>
        <w:numPr>
          <w:ilvl w:val="1"/>
          <w:numId w:val="1"/>
        </w:numPr>
      </w:pPr>
      <w:r w:rsidRPr="00343ED3">
        <w:t xml:space="preserve">Ensures that electronic health records, logs, and audit trails generated by </w:t>
      </w:r>
      <w:r w:rsidR="00BF6123" w:rsidRPr="00343ED3">
        <w:t xml:space="preserve">Medytrak </w:t>
      </w:r>
      <w:r w:rsidRPr="00343ED3">
        <w:t>are trustworthy, reliable, and equivalent to paper records.</w:t>
      </w:r>
    </w:p>
    <w:p w14:paraId="6F29AE7A" w14:textId="77777777" w:rsidR="00EF1EBA" w:rsidRPr="00343ED3" w:rsidRDefault="00EF1EBA" w:rsidP="00AE4F59">
      <w:pPr>
        <w:numPr>
          <w:ilvl w:val="1"/>
          <w:numId w:val="1"/>
        </w:numPr>
      </w:pPr>
      <w:r w:rsidRPr="00343ED3">
        <w:t>Authentication and audit-trail mechanisms are embedded within the platform.</w:t>
      </w:r>
    </w:p>
    <w:p w14:paraId="2D177E99" w14:textId="77777777" w:rsidR="00EF1EBA" w:rsidRPr="00343ED3" w:rsidRDefault="00EF1EBA" w:rsidP="00AE4F59">
      <w:pPr>
        <w:numPr>
          <w:ilvl w:val="0"/>
          <w:numId w:val="1"/>
        </w:numPr>
      </w:pPr>
      <w:r w:rsidRPr="00343ED3">
        <w:rPr>
          <w:b/>
          <w:bCs/>
        </w:rPr>
        <w:t>21 CFR 820 (Quality System Regulation)</w:t>
      </w:r>
      <w:r w:rsidRPr="00343ED3">
        <w:t xml:space="preserve"> </w:t>
      </w:r>
      <w:r w:rsidRPr="00343ED3">
        <w:rPr>
          <w:i/>
          <w:iCs/>
        </w:rPr>
        <w:t>(FDA QSR for Medical Devices)</w:t>
      </w:r>
    </w:p>
    <w:p w14:paraId="79608C38" w14:textId="29AD254F" w:rsidR="00EF1EBA" w:rsidRPr="00343ED3" w:rsidRDefault="00BF6123" w:rsidP="00AE4F59">
      <w:pPr>
        <w:numPr>
          <w:ilvl w:val="1"/>
          <w:numId w:val="1"/>
        </w:numPr>
      </w:pPr>
      <w:r w:rsidRPr="00343ED3">
        <w:t xml:space="preserve">Medytrak </w:t>
      </w:r>
      <w:r w:rsidR="00EF1EBA" w:rsidRPr="00343ED3">
        <w:t>is managed under a Quality Management System (QMS) to ensure design controls, validation, verification, and post-market surveillance are observed.</w:t>
      </w:r>
    </w:p>
    <w:p w14:paraId="07F03BFB" w14:textId="77777777" w:rsidR="00EF1EBA" w:rsidRPr="00343ED3" w:rsidRDefault="00EF1EBA" w:rsidP="00AE4F59">
      <w:pPr>
        <w:numPr>
          <w:ilvl w:val="0"/>
          <w:numId w:val="1"/>
        </w:numPr>
      </w:pPr>
      <w:r w:rsidRPr="00343ED3">
        <w:rPr>
          <w:b/>
          <w:bCs/>
        </w:rPr>
        <w:t>ISO 13485:2016 – Medical Devices Quality Management Systems</w:t>
      </w:r>
    </w:p>
    <w:p w14:paraId="2639B492" w14:textId="41776B1B" w:rsidR="00EF1EBA" w:rsidRPr="00343ED3" w:rsidRDefault="00EF1EBA" w:rsidP="00AE4F59">
      <w:pPr>
        <w:numPr>
          <w:ilvl w:val="1"/>
          <w:numId w:val="1"/>
        </w:numPr>
      </w:pPr>
      <w:r w:rsidRPr="00343ED3">
        <w:t xml:space="preserve">Development and deployment of </w:t>
      </w:r>
      <w:r w:rsidR="00BF6123" w:rsidRPr="00343ED3">
        <w:t xml:space="preserve">Medytrak </w:t>
      </w:r>
      <w:r w:rsidRPr="00343ED3">
        <w:t xml:space="preserve">is carried out within an ISO 13485-aligned </w:t>
      </w:r>
      <w:r w:rsidR="00936F0A" w:rsidRPr="00343ED3">
        <w:t>Quality Management System (</w:t>
      </w:r>
      <w:r w:rsidRPr="00343ED3">
        <w:t>QMS</w:t>
      </w:r>
      <w:r w:rsidR="00936F0A" w:rsidRPr="00343ED3">
        <w:t>)</w:t>
      </w:r>
      <w:r w:rsidRPr="00343ED3">
        <w:t xml:space="preserve"> framework.</w:t>
      </w:r>
    </w:p>
    <w:p w14:paraId="0ED11B36" w14:textId="77777777" w:rsidR="00EF1EBA" w:rsidRPr="00343ED3" w:rsidRDefault="00EF1EBA" w:rsidP="00AE4F59">
      <w:pPr>
        <w:numPr>
          <w:ilvl w:val="1"/>
          <w:numId w:val="1"/>
        </w:numPr>
      </w:pPr>
      <w:r w:rsidRPr="00343ED3">
        <w:t>Emphasis on risk management, traceability, and continuous monitoring to ensure patient safety.</w:t>
      </w:r>
    </w:p>
    <w:p w14:paraId="070D95C0" w14:textId="77777777" w:rsidR="00EF1EBA" w:rsidRPr="00343ED3" w:rsidRDefault="00EF1EBA" w:rsidP="00AE4F59">
      <w:pPr>
        <w:numPr>
          <w:ilvl w:val="0"/>
          <w:numId w:val="1"/>
        </w:numPr>
      </w:pPr>
      <w:r w:rsidRPr="00343ED3">
        <w:rPr>
          <w:b/>
          <w:bCs/>
        </w:rPr>
        <w:t>ISO 14971:2019 – Application of Risk Management to Medical Devices</w:t>
      </w:r>
    </w:p>
    <w:p w14:paraId="2F36A3E5" w14:textId="77777777" w:rsidR="00EF1EBA" w:rsidRPr="00343ED3" w:rsidRDefault="00EF1EBA" w:rsidP="00AE4F59">
      <w:pPr>
        <w:numPr>
          <w:ilvl w:val="1"/>
          <w:numId w:val="1"/>
        </w:numPr>
      </w:pPr>
      <w:r w:rsidRPr="00343ED3">
        <w:t>All risks associated with data capture, transmission, and storage are systematically identified, evaluated, and mitigated.</w:t>
      </w:r>
    </w:p>
    <w:p w14:paraId="5E3A440F" w14:textId="77777777" w:rsidR="00EF1EBA" w:rsidRPr="00343ED3" w:rsidRDefault="00EF1EBA" w:rsidP="00AE4F59">
      <w:pPr>
        <w:numPr>
          <w:ilvl w:val="1"/>
          <w:numId w:val="1"/>
        </w:numPr>
      </w:pPr>
      <w:r w:rsidRPr="00343ED3">
        <w:t>Patients and clinicians are instructed to report any incidents immediately to ensure corrective actions can be taken.</w:t>
      </w:r>
    </w:p>
    <w:p w14:paraId="7C51D24E" w14:textId="77777777" w:rsidR="00EF1EBA" w:rsidRPr="00343ED3" w:rsidRDefault="00EF1EBA" w:rsidP="00AE4F59">
      <w:pPr>
        <w:numPr>
          <w:ilvl w:val="0"/>
          <w:numId w:val="1"/>
        </w:numPr>
      </w:pPr>
      <w:r w:rsidRPr="00343ED3">
        <w:rPr>
          <w:b/>
          <w:bCs/>
        </w:rPr>
        <w:t>IEC 62304:2006 – Medical Device Software Lifecycle Standard</w:t>
      </w:r>
    </w:p>
    <w:p w14:paraId="69FDF8E3" w14:textId="4BA7E15A" w:rsidR="00EF1EBA" w:rsidRPr="00343ED3" w:rsidRDefault="00EF1EBA" w:rsidP="00AE4F59">
      <w:pPr>
        <w:numPr>
          <w:ilvl w:val="1"/>
          <w:numId w:val="1"/>
        </w:numPr>
      </w:pPr>
      <w:r w:rsidRPr="00343ED3">
        <w:t>Medy</w:t>
      </w:r>
      <w:r w:rsidR="00975A02" w:rsidRPr="00343ED3">
        <w:t>t</w:t>
      </w:r>
      <w:r w:rsidRPr="00343ED3">
        <w:t>rak software is developed and maintained under a defined software lifecycle process.</w:t>
      </w:r>
    </w:p>
    <w:p w14:paraId="4F4214B9" w14:textId="77777777" w:rsidR="00EF1EBA" w:rsidRPr="00343ED3" w:rsidRDefault="00EF1EBA" w:rsidP="00AE4F59">
      <w:pPr>
        <w:numPr>
          <w:ilvl w:val="1"/>
          <w:numId w:val="1"/>
        </w:numPr>
      </w:pPr>
      <w:r w:rsidRPr="00343ED3">
        <w:t>Includes planning, requirements management, architecture design, verification/validation, and maintenance.</w:t>
      </w:r>
    </w:p>
    <w:p w14:paraId="69F339C9" w14:textId="77777777" w:rsidR="00201388" w:rsidRPr="00343ED3" w:rsidRDefault="00201388" w:rsidP="00201388">
      <w:pPr>
        <w:ind w:left="1440"/>
      </w:pPr>
    </w:p>
    <w:p w14:paraId="69776A2F" w14:textId="77777777" w:rsidR="00201388" w:rsidRPr="00343ED3" w:rsidRDefault="00201388" w:rsidP="00201388">
      <w:pPr>
        <w:ind w:left="360"/>
        <w:rPr>
          <w:b/>
          <w:bCs/>
        </w:rPr>
      </w:pPr>
      <w:r w:rsidRPr="00343ED3">
        <w:rPr>
          <w:b/>
          <w:bCs/>
        </w:rPr>
        <w:lastRenderedPageBreak/>
        <w:t>• ISO 15223-1:2021 – Medical Devices — Symbols to be Used with Information to be Supplied by the Manufacturer</w:t>
      </w:r>
    </w:p>
    <w:p w14:paraId="253186E9" w14:textId="1BB4FB82" w:rsidR="00201388" w:rsidRPr="00343ED3" w:rsidRDefault="00BF6123" w:rsidP="00201388">
      <w:pPr>
        <w:numPr>
          <w:ilvl w:val="1"/>
          <w:numId w:val="1"/>
        </w:numPr>
      </w:pPr>
      <w:r w:rsidRPr="00343ED3">
        <w:t xml:space="preserve">Medytrak </w:t>
      </w:r>
      <w:r w:rsidR="00201388" w:rsidRPr="00343ED3">
        <w:t xml:space="preserve">labelling and Instructions for Use apply </w:t>
      </w:r>
      <w:r w:rsidR="00C42C26" w:rsidRPr="00343ED3">
        <w:t>standardized</w:t>
      </w:r>
      <w:r w:rsidR="00201388" w:rsidRPr="00343ED3">
        <w:t xml:space="preserve"> symbols in accordance with ISO 15223-1:2021.</w:t>
      </w:r>
    </w:p>
    <w:p w14:paraId="78115974" w14:textId="22463C81" w:rsidR="00201388" w:rsidRPr="00343ED3" w:rsidRDefault="00201388" w:rsidP="00201388">
      <w:pPr>
        <w:numPr>
          <w:ilvl w:val="1"/>
          <w:numId w:val="1"/>
        </w:numPr>
      </w:pPr>
      <w:r w:rsidRPr="00343ED3">
        <w:t>Symbols are selected and justified to ensure clear communication of manufacturer identity, device status, UDI information, and electronic IFU (User Manual) availability.</w:t>
      </w:r>
    </w:p>
    <w:p w14:paraId="40FFEB20" w14:textId="7AD6224E" w:rsidR="00201388" w:rsidRPr="00343ED3" w:rsidRDefault="00201388" w:rsidP="00201388">
      <w:pPr>
        <w:numPr>
          <w:ilvl w:val="1"/>
          <w:numId w:val="1"/>
        </w:numPr>
      </w:pPr>
      <w:r w:rsidRPr="00343ED3">
        <w:t>An explanation of all symbols used is provided in the “Regulatory Symbols &amp; Labelling” section of this manual for transparency and user understanding.</w:t>
      </w:r>
    </w:p>
    <w:p w14:paraId="3521EB81" w14:textId="2B94F6D7" w:rsidR="00EF1EBA" w:rsidRPr="00343ED3" w:rsidRDefault="00EF1EBA" w:rsidP="00AE4F59">
      <w:pPr>
        <w:numPr>
          <w:ilvl w:val="0"/>
          <w:numId w:val="1"/>
        </w:numPr>
      </w:pPr>
      <w:r w:rsidRPr="00343ED3">
        <w:rPr>
          <w:b/>
          <w:bCs/>
        </w:rPr>
        <w:t>HIPAA (Health Insurance Portability and Accountability Act – U.S.)</w:t>
      </w:r>
    </w:p>
    <w:p w14:paraId="715475B9" w14:textId="569FC941" w:rsidR="00EF1EBA" w:rsidRPr="00343ED3" w:rsidRDefault="00EF1EBA" w:rsidP="00AE4F59">
      <w:pPr>
        <w:numPr>
          <w:ilvl w:val="1"/>
          <w:numId w:val="1"/>
        </w:numPr>
      </w:pPr>
      <w:r w:rsidRPr="00343ED3">
        <w:t xml:space="preserve">Patient data privacy and security are central to </w:t>
      </w:r>
      <w:r w:rsidR="00BF6123" w:rsidRPr="00343ED3">
        <w:t xml:space="preserve">Medytrak </w:t>
      </w:r>
      <w:r w:rsidRPr="00343ED3">
        <w:t>operations.</w:t>
      </w:r>
    </w:p>
    <w:p w14:paraId="50352D72" w14:textId="77777777" w:rsidR="00EF1EBA" w:rsidRPr="00343ED3" w:rsidRDefault="00EF1EBA" w:rsidP="00AE4F59">
      <w:pPr>
        <w:numPr>
          <w:ilvl w:val="1"/>
          <w:numId w:val="1"/>
        </w:numPr>
      </w:pPr>
      <w:r w:rsidRPr="00343ED3">
        <w:t>All personal health information (PHI) is encrypted in transit and at rest, with access limited to authorized clinicians.</w:t>
      </w:r>
    </w:p>
    <w:p w14:paraId="5B3C06FD" w14:textId="288EBD0D" w:rsidR="00AE4F59" w:rsidRPr="00343ED3" w:rsidRDefault="00AE4F59">
      <w:pPr>
        <w:spacing w:after="160" w:line="259" w:lineRule="auto"/>
        <w:rPr>
          <w:rFonts w:asciiTheme="majorHAnsi" w:eastAsiaTheme="majorEastAsia" w:hAnsiTheme="majorHAnsi" w:cstheme="majorBidi"/>
          <w:color w:val="000000" w:themeColor="text1"/>
          <w:sz w:val="32"/>
          <w:szCs w:val="32"/>
        </w:rPr>
      </w:pPr>
    </w:p>
    <w:p w14:paraId="37861EF9" w14:textId="2E5B1963" w:rsidR="00EF1EBA" w:rsidRPr="00343ED3" w:rsidRDefault="00EF1EBA" w:rsidP="005B59C6">
      <w:pPr>
        <w:rPr>
          <w:b/>
          <w:bCs/>
          <w:sz w:val="32"/>
          <w:szCs w:val="32"/>
        </w:rPr>
      </w:pPr>
      <w:r w:rsidRPr="00343ED3">
        <w:rPr>
          <w:b/>
          <w:bCs/>
          <w:sz w:val="32"/>
          <w:szCs w:val="32"/>
        </w:rPr>
        <w:t>Important User Notes</w:t>
      </w:r>
    </w:p>
    <w:p w14:paraId="2F5F085B" w14:textId="3BCCF8CD" w:rsidR="00EF1EBA" w:rsidRPr="00343ED3" w:rsidRDefault="00EF1EBA" w:rsidP="00EF1EBA">
      <w:pPr>
        <w:numPr>
          <w:ilvl w:val="0"/>
          <w:numId w:val="2"/>
        </w:numPr>
      </w:pPr>
      <w:r w:rsidRPr="00343ED3">
        <w:t xml:space="preserve">Clinicians must use </w:t>
      </w:r>
      <w:r w:rsidR="00BF6123" w:rsidRPr="00343ED3">
        <w:t xml:space="preserve">Medytrak </w:t>
      </w:r>
      <w:r w:rsidRPr="00343ED3">
        <w:t xml:space="preserve">dashboards only within </w:t>
      </w:r>
      <w:r w:rsidR="00343ED3" w:rsidRPr="00343ED3">
        <w:t>authorized</w:t>
      </w:r>
      <w:r w:rsidRPr="00343ED3">
        <w:t xml:space="preserve"> medical contexts, ensuring that the patient’s consent has been obtained prior to onboarding.</w:t>
      </w:r>
    </w:p>
    <w:p w14:paraId="6BD052FD" w14:textId="77777777" w:rsidR="00EF1EBA" w:rsidRPr="00343ED3" w:rsidRDefault="00EF1EBA" w:rsidP="00EF1EBA">
      <w:pPr>
        <w:numPr>
          <w:ilvl w:val="0"/>
          <w:numId w:val="2"/>
        </w:numPr>
      </w:pPr>
      <w:r w:rsidRPr="00343ED3">
        <w:t>Patients should review and accept the terms and conditions presented during SMS onboarding to ensure compliance with privacy regulations.</w:t>
      </w:r>
    </w:p>
    <w:p w14:paraId="320C9C23" w14:textId="0E2FB2DD" w:rsidR="00EF1EBA" w:rsidRPr="00343ED3" w:rsidRDefault="00EF1EBA" w:rsidP="00EF1EBA">
      <w:pPr>
        <w:numPr>
          <w:ilvl w:val="0"/>
          <w:numId w:val="2"/>
        </w:numPr>
      </w:pPr>
      <w:r w:rsidRPr="00343ED3">
        <w:t xml:space="preserve">Both clinicians and patients are responsible for reporting anomalies, malfunctions, or suspected security issues to </w:t>
      </w:r>
      <w:r w:rsidR="00BF6123" w:rsidRPr="00343ED3">
        <w:t xml:space="preserve">Medytrak </w:t>
      </w:r>
      <w:r w:rsidRPr="00343ED3">
        <w:t>support for investigation under the QMS framework.</w:t>
      </w:r>
    </w:p>
    <w:p w14:paraId="28CEB7AB" w14:textId="72F891EF" w:rsidR="00EF1EBA" w:rsidRPr="00343ED3" w:rsidRDefault="00EF1EBA" w:rsidP="00EF1EBA"/>
    <w:p w14:paraId="4B566470" w14:textId="55AB167F" w:rsidR="00936F0A" w:rsidRPr="00343ED3" w:rsidRDefault="00936F0A" w:rsidP="005B59C6">
      <w:pPr>
        <w:rPr>
          <w:b/>
          <w:bCs/>
          <w:sz w:val="32"/>
          <w:szCs w:val="32"/>
        </w:rPr>
      </w:pPr>
      <w:r w:rsidRPr="00343ED3">
        <w:rPr>
          <w:b/>
          <w:bCs/>
          <w:sz w:val="32"/>
          <w:szCs w:val="32"/>
        </w:rPr>
        <w:t>Adherence statement</w:t>
      </w:r>
    </w:p>
    <w:p w14:paraId="1D68E381" w14:textId="731012B6" w:rsidR="00EF1EBA" w:rsidRPr="00343ED3" w:rsidRDefault="00EF1EBA" w:rsidP="00EF1EBA">
      <w:r w:rsidRPr="00343ED3">
        <w:t xml:space="preserve">By adhering to these compliance standards, </w:t>
      </w:r>
      <w:r w:rsidR="00BF6123" w:rsidRPr="00343ED3">
        <w:t xml:space="preserve">Medytrak </w:t>
      </w:r>
      <w:r w:rsidRPr="00343ED3">
        <w:t xml:space="preserve">ensures that its use as an MDDS Class I SaMD device is safe, effective, and audit-ready. The operational practices described in this </w:t>
      </w:r>
      <w:r w:rsidR="00936F0A" w:rsidRPr="00343ED3">
        <w:t>document</w:t>
      </w:r>
      <w:r w:rsidRPr="00343ED3">
        <w:t xml:space="preserve"> form part of the compliance evidence trail required during regulatory inspections.</w:t>
      </w:r>
    </w:p>
    <w:p w14:paraId="76EFCB34" w14:textId="73C2AC3D" w:rsidR="00936F0A" w:rsidRPr="00343ED3" w:rsidRDefault="00936F0A">
      <w:pPr>
        <w:spacing w:after="160" w:line="259" w:lineRule="auto"/>
      </w:pPr>
      <w:r w:rsidRPr="00343ED3">
        <w:br w:type="page"/>
      </w:r>
    </w:p>
    <w:p w14:paraId="427A49BD" w14:textId="42E858D4" w:rsidR="00936F0A" w:rsidRPr="00343ED3" w:rsidRDefault="00936F0A" w:rsidP="00936F0A">
      <w:pPr>
        <w:pStyle w:val="Heading1"/>
        <w:rPr>
          <w:b/>
          <w:bCs/>
          <w:color w:val="000000" w:themeColor="text1"/>
        </w:rPr>
      </w:pPr>
      <w:bookmarkStart w:id="15" w:name="_Toc209779599"/>
      <w:r w:rsidRPr="00343ED3">
        <w:rPr>
          <w:b/>
          <w:bCs/>
          <w:color w:val="000000" w:themeColor="text1"/>
        </w:rPr>
        <w:lastRenderedPageBreak/>
        <w:t xml:space="preserve">Appendix </w:t>
      </w:r>
      <w:r w:rsidR="00AE4F59" w:rsidRPr="00343ED3">
        <w:rPr>
          <w:b/>
          <w:bCs/>
          <w:color w:val="000000" w:themeColor="text1"/>
        </w:rPr>
        <w:t>2</w:t>
      </w:r>
      <w:r w:rsidRPr="00343ED3">
        <w:rPr>
          <w:b/>
          <w:bCs/>
          <w:color w:val="000000" w:themeColor="text1"/>
        </w:rPr>
        <w:t xml:space="preserve"> - Intended Use Statement</w:t>
      </w:r>
      <w:bookmarkEnd w:id="15"/>
    </w:p>
    <w:p w14:paraId="0851387C" w14:textId="6D835066" w:rsidR="00936F0A" w:rsidRPr="00343ED3" w:rsidRDefault="00936F0A" w:rsidP="00936F0A">
      <w:r w:rsidRPr="00343ED3">
        <w:rPr>
          <w:b/>
          <w:bCs/>
        </w:rPr>
        <w:t>Device Name:</w:t>
      </w:r>
      <w:r w:rsidRPr="00343ED3">
        <w:t xml:space="preserve"> </w:t>
      </w:r>
      <w:r w:rsidR="00975A02" w:rsidRPr="00343ED3">
        <w:t>Medytrak</w:t>
      </w:r>
      <w:r w:rsidRPr="00343ED3">
        <w:br/>
      </w:r>
      <w:r w:rsidRPr="00343ED3">
        <w:rPr>
          <w:b/>
          <w:bCs/>
        </w:rPr>
        <w:t>Device Classification:</w:t>
      </w:r>
      <w:r w:rsidRPr="00343ED3">
        <w:t xml:space="preserve"> Medical Device Data System (MDDS), Class I, Software as a Medical Device (SaMD)</w:t>
      </w:r>
    </w:p>
    <w:p w14:paraId="0E58304A" w14:textId="77777777" w:rsidR="00E21D3C" w:rsidRPr="00975A02" w:rsidRDefault="00E21D3C" w:rsidP="00E21D3C">
      <w:pPr>
        <w:rPr>
          <w:b/>
          <w:bCs/>
          <w:sz w:val="32"/>
          <w:szCs w:val="32"/>
        </w:rPr>
      </w:pPr>
      <w:r w:rsidRPr="00975A02">
        <w:rPr>
          <w:b/>
          <w:bCs/>
          <w:sz w:val="32"/>
          <w:szCs w:val="32"/>
        </w:rPr>
        <w:t>Intended Use</w:t>
      </w:r>
    </w:p>
    <w:p w14:paraId="68414CE7" w14:textId="77777777" w:rsidR="00E21D3C" w:rsidRDefault="00E21D3C" w:rsidP="00E21D3C">
      <w:r w:rsidRPr="00507D91">
        <w:t>Medytrak Medical Device Data System (MDDS) software is intended to facilitate communication of data and support administration efficiency between adult patients and clinicians.</w:t>
      </w:r>
    </w:p>
    <w:p w14:paraId="2C301D16" w14:textId="77777777" w:rsidR="00E21D3C" w:rsidRPr="00975A02" w:rsidRDefault="00E21D3C" w:rsidP="00E21D3C">
      <w:pPr>
        <w:rPr>
          <w:b/>
          <w:bCs/>
          <w:sz w:val="32"/>
          <w:szCs w:val="32"/>
        </w:rPr>
      </w:pPr>
      <w:r w:rsidRPr="00975A02">
        <w:rPr>
          <w:b/>
          <w:bCs/>
          <w:sz w:val="32"/>
          <w:szCs w:val="32"/>
        </w:rPr>
        <w:t>Intended Users</w:t>
      </w:r>
    </w:p>
    <w:p w14:paraId="4CD8AB02" w14:textId="77777777" w:rsidR="00E21D3C" w:rsidRPr="00975A02" w:rsidRDefault="00E21D3C" w:rsidP="00E21D3C">
      <w:pPr>
        <w:numPr>
          <w:ilvl w:val="0"/>
          <w:numId w:val="6"/>
        </w:numPr>
      </w:pPr>
      <w:r w:rsidRPr="00975A02">
        <w:rPr>
          <w:b/>
          <w:bCs/>
        </w:rPr>
        <w:t>Patients</w:t>
      </w:r>
      <w:r w:rsidRPr="00975A02">
        <w:t>: Individuals under medical care who are required to provide self-reported health data.</w:t>
      </w:r>
    </w:p>
    <w:p w14:paraId="2F2559A6" w14:textId="23373731" w:rsidR="00E21D3C" w:rsidRPr="00975A02" w:rsidRDefault="00E21D3C" w:rsidP="00E21D3C">
      <w:pPr>
        <w:numPr>
          <w:ilvl w:val="0"/>
          <w:numId w:val="6"/>
        </w:numPr>
      </w:pPr>
      <w:r w:rsidRPr="00975A02">
        <w:rPr>
          <w:b/>
          <w:bCs/>
        </w:rPr>
        <w:t>Clinicians</w:t>
      </w:r>
      <w:r w:rsidRPr="00975A02">
        <w:t xml:space="preserve">: Licensed healthcare providers, including physicians, nurses, and allied health professionals, who monitor and </w:t>
      </w:r>
      <w:r w:rsidRPr="00975A02">
        <w:t>analyze</w:t>
      </w:r>
      <w:r w:rsidRPr="00975A02">
        <w:t xml:space="preserve"> patient-submitted information.</w:t>
      </w:r>
    </w:p>
    <w:p w14:paraId="46ECFAB0" w14:textId="77777777" w:rsidR="00E21D3C" w:rsidRPr="00975A02" w:rsidRDefault="00E21D3C" w:rsidP="00E21D3C">
      <w:r w:rsidRPr="00975A02">
        <w:t>Medytrak provide</w:t>
      </w:r>
      <w:r>
        <w:t>s</w:t>
      </w:r>
      <w:r w:rsidRPr="00975A02">
        <w:t xml:space="preserve"> a secure platform for the </w:t>
      </w:r>
      <w:r w:rsidRPr="00975A02">
        <w:rPr>
          <w:b/>
          <w:bCs/>
        </w:rPr>
        <w:t>collection, storage, transmission, and display of patient health information</w:t>
      </w:r>
      <w:r w:rsidRPr="00975A02">
        <w:t>. It enables healthcare providers to receive patient-reported outcomes, monitor progress over time, and maintain effective communication with patients outside of the clinical environment.</w:t>
      </w:r>
    </w:p>
    <w:p w14:paraId="0C5A136C" w14:textId="77777777" w:rsidR="00E21D3C" w:rsidRPr="00975A02" w:rsidRDefault="00E21D3C" w:rsidP="00E21D3C">
      <w:r w:rsidRPr="00975A02">
        <w:t>The system supports:</w:t>
      </w:r>
    </w:p>
    <w:p w14:paraId="76A7D5C5" w14:textId="77777777" w:rsidR="00E21D3C" w:rsidRPr="00975A02" w:rsidRDefault="00E21D3C" w:rsidP="00E21D3C">
      <w:pPr>
        <w:numPr>
          <w:ilvl w:val="0"/>
          <w:numId w:val="5"/>
        </w:numPr>
      </w:pPr>
      <w:r w:rsidRPr="00975A02">
        <w:t>Patient onboarding through secure consent and mobile phone–based registration.</w:t>
      </w:r>
    </w:p>
    <w:p w14:paraId="1FC0E7F8" w14:textId="77777777" w:rsidR="00E21D3C" w:rsidRPr="00975A02" w:rsidRDefault="00E21D3C" w:rsidP="00E21D3C">
      <w:pPr>
        <w:numPr>
          <w:ilvl w:val="0"/>
          <w:numId w:val="5"/>
        </w:numPr>
      </w:pPr>
      <w:r w:rsidRPr="00975A02">
        <w:t>Delivery of digital questionnaires to patients via SMS.</w:t>
      </w:r>
    </w:p>
    <w:p w14:paraId="468FE33E" w14:textId="77777777" w:rsidR="00E21D3C" w:rsidRPr="00975A02" w:rsidRDefault="00E21D3C" w:rsidP="00E21D3C">
      <w:pPr>
        <w:numPr>
          <w:ilvl w:val="0"/>
          <w:numId w:val="5"/>
        </w:numPr>
      </w:pPr>
      <w:r w:rsidRPr="00975A02">
        <w:t>Collection of patient responses, including text and multimedia data (e.g., photos).</w:t>
      </w:r>
    </w:p>
    <w:p w14:paraId="190DACAC" w14:textId="77777777" w:rsidR="00E21D3C" w:rsidRPr="00975A02" w:rsidRDefault="00E21D3C" w:rsidP="00E21D3C">
      <w:pPr>
        <w:numPr>
          <w:ilvl w:val="0"/>
          <w:numId w:val="5"/>
        </w:numPr>
      </w:pPr>
      <w:r w:rsidRPr="00975A02">
        <w:t>Centralized dashboards for clinicians to review patient-submitted data.</w:t>
      </w:r>
    </w:p>
    <w:p w14:paraId="75530B6B" w14:textId="77777777" w:rsidR="00936F0A" w:rsidRPr="00343ED3" w:rsidRDefault="00936F0A" w:rsidP="005B59C6">
      <w:pPr>
        <w:rPr>
          <w:b/>
          <w:bCs/>
          <w:sz w:val="32"/>
          <w:szCs w:val="32"/>
        </w:rPr>
      </w:pPr>
      <w:r w:rsidRPr="00343ED3">
        <w:rPr>
          <w:b/>
          <w:bCs/>
          <w:sz w:val="32"/>
          <w:szCs w:val="32"/>
        </w:rPr>
        <w:t>Intended Clinical Environment</w:t>
      </w:r>
    </w:p>
    <w:p w14:paraId="0DE9F8A4" w14:textId="25C18E5B" w:rsidR="00936F0A" w:rsidRPr="00343ED3" w:rsidRDefault="00BF6123" w:rsidP="00936F0A">
      <w:r w:rsidRPr="00343ED3">
        <w:t xml:space="preserve">Medytrak </w:t>
      </w:r>
      <w:r w:rsidR="00936F0A" w:rsidRPr="00343ED3">
        <w:t>is intended for use in outpatient, hospital, primary care, and telemedicine settings where secure communication between patients and clinicians is required.</w:t>
      </w:r>
    </w:p>
    <w:p w14:paraId="61278700" w14:textId="77777777" w:rsidR="006532E8" w:rsidRPr="006532E8" w:rsidRDefault="006532E8" w:rsidP="006532E8">
      <w:pPr>
        <w:rPr>
          <w:b/>
          <w:bCs/>
          <w:sz w:val="32"/>
          <w:szCs w:val="32"/>
          <w:lang w:val="en-IE"/>
        </w:rPr>
      </w:pPr>
      <w:r w:rsidRPr="006532E8">
        <w:rPr>
          <w:b/>
          <w:bCs/>
          <w:sz w:val="32"/>
          <w:szCs w:val="32"/>
          <w:lang w:val="en-IE"/>
        </w:rPr>
        <w:t>Device Classification</w:t>
      </w:r>
    </w:p>
    <w:p w14:paraId="4472F27A" w14:textId="3D077523" w:rsidR="006532E8" w:rsidRPr="006532E8" w:rsidRDefault="006532E8" w:rsidP="006532E8">
      <w:pPr>
        <w:numPr>
          <w:ilvl w:val="0"/>
          <w:numId w:val="11"/>
        </w:numPr>
      </w:pPr>
      <w:r w:rsidRPr="006532E8">
        <w:t>Medytrak is classified by the FDA as a Class I medical device (MDDS).</w:t>
      </w:r>
    </w:p>
    <w:p w14:paraId="08CD063E" w14:textId="77777777" w:rsidR="006532E8" w:rsidRPr="006532E8" w:rsidRDefault="006532E8" w:rsidP="006532E8">
      <w:pPr>
        <w:numPr>
          <w:ilvl w:val="0"/>
          <w:numId w:val="11"/>
        </w:numPr>
      </w:pPr>
      <w:r w:rsidRPr="006532E8">
        <w:t>It is 510(k)-exempt and subject to General Controls under the Federal Food, Drug, and Cosmetic Act.</w:t>
      </w:r>
    </w:p>
    <w:p w14:paraId="3C753CC9" w14:textId="77777777" w:rsidR="006532E8" w:rsidRPr="006532E8" w:rsidRDefault="006532E8" w:rsidP="006532E8">
      <w:pPr>
        <w:numPr>
          <w:ilvl w:val="0"/>
          <w:numId w:val="11"/>
        </w:numPr>
      </w:pPr>
      <w:r w:rsidRPr="006532E8">
        <w:t xml:space="preserve">Applicable FDA regulations include </w:t>
      </w:r>
      <w:r w:rsidRPr="006532E8">
        <w:rPr>
          <w:b/>
          <w:bCs/>
        </w:rPr>
        <w:t>21 CFR 801</w:t>
      </w:r>
      <w:r w:rsidRPr="006532E8">
        <w:t xml:space="preserve"> and </w:t>
      </w:r>
      <w:r w:rsidRPr="006532E8">
        <w:rPr>
          <w:b/>
          <w:bCs/>
        </w:rPr>
        <w:t>830 (UDI requirements</w:t>
      </w:r>
      <w:r w:rsidRPr="006532E8">
        <w:t>) and</w:t>
      </w:r>
      <w:r w:rsidRPr="006532E8">
        <w:rPr>
          <w:b/>
          <w:bCs/>
        </w:rPr>
        <w:t xml:space="preserve"> 21 CFR 820 (Quality System Regulation)</w:t>
      </w:r>
      <w:r w:rsidRPr="006532E8">
        <w:t>, as appropriate for Class I devices.</w:t>
      </w:r>
    </w:p>
    <w:p w14:paraId="63F46D4A" w14:textId="77777777" w:rsidR="00936F0A" w:rsidRPr="00343ED3" w:rsidRDefault="00936F0A" w:rsidP="00936F0A">
      <w:pPr>
        <w:rPr>
          <w:b/>
          <w:bCs/>
          <w:sz w:val="32"/>
          <w:szCs w:val="32"/>
        </w:rPr>
      </w:pPr>
      <w:r w:rsidRPr="00343ED3">
        <w:rPr>
          <w:b/>
          <w:bCs/>
          <w:sz w:val="32"/>
          <w:szCs w:val="32"/>
        </w:rPr>
        <w:lastRenderedPageBreak/>
        <w:t>Limitations of Use</w:t>
      </w:r>
    </w:p>
    <w:p w14:paraId="33119530" w14:textId="5E1BFDB3" w:rsidR="00936F0A" w:rsidRPr="00343ED3" w:rsidRDefault="00BF6123" w:rsidP="00936F0A">
      <w:pPr>
        <w:numPr>
          <w:ilvl w:val="0"/>
          <w:numId w:val="7"/>
        </w:numPr>
      </w:pPr>
      <w:r w:rsidRPr="00343ED3">
        <w:t xml:space="preserve">Medytrak </w:t>
      </w:r>
      <w:r w:rsidR="00936F0A" w:rsidRPr="00343ED3">
        <w:rPr>
          <w:b/>
          <w:bCs/>
        </w:rPr>
        <w:t>does not diagnose, treat, or prevent disease</w:t>
      </w:r>
      <w:r w:rsidR="00936F0A" w:rsidRPr="00343ED3">
        <w:t>.</w:t>
      </w:r>
    </w:p>
    <w:p w14:paraId="44951C18" w14:textId="0844B608" w:rsidR="00936F0A" w:rsidRPr="00343ED3" w:rsidRDefault="00BF6123" w:rsidP="00936F0A">
      <w:pPr>
        <w:numPr>
          <w:ilvl w:val="0"/>
          <w:numId w:val="7"/>
        </w:numPr>
      </w:pPr>
      <w:r w:rsidRPr="00343ED3">
        <w:t xml:space="preserve">Medytrak </w:t>
      </w:r>
      <w:r w:rsidR="00936F0A" w:rsidRPr="00343ED3">
        <w:t xml:space="preserve">is </w:t>
      </w:r>
      <w:r w:rsidR="00936F0A" w:rsidRPr="00343ED3">
        <w:rPr>
          <w:b/>
          <w:bCs/>
        </w:rPr>
        <w:t>not intended for real-time critical monitoring</w:t>
      </w:r>
      <w:r w:rsidR="006532E8">
        <w:rPr>
          <w:b/>
          <w:bCs/>
        </w:rPr>
        <w:t xml:space="preserve">, continuous surveillance </w:t>
      </w:r>
      <w:r w:rsidR="00936F0A" w:rsidRPr="00343ED3">
        <w:t xml:space="preserve">or </w:t>
      </w:r>
      <w:r w:rsidR="00936F0A" w:rsidRPr="006532E8">
        <w:rPr>
          <w:b/>
          <w:bCs/>
        </w:rPr>
        <w:t>emergency response</w:t>
      </w:r>
      <w:r w:rsidR="00936F0A" w:rsidRPr="00343ED3">
        <w:t>.</w:t>
      </w:r>
    </w:p>
    <w:p w14:paraId="27638D67" w14:textId="6BABF0DE" w:rsidR="00936F0A" w:rsidRPr="00343ED3" w:rsidRDefault="00936F0A" w:rsidP="00936F0A">
      <w:pPr>
        <w:numPr>
          <w:ilvl w:val="0"/>
          <w:numId w:val="7"/>
        </w:numPr>
      </w:pPr>
      <w:r w:rsidRPr="00343ED3">
        <w:t xml:space="preserve">Clinical decisions must not be based solely on </w:t>
      </w:r>
      <w:r w:rsidR="00BF6123" w:rsidRPr="00343ED3">
        <w:t xml:space="preserve">Medytrak </w:t>
      </w:r>
      <w:r w:rsidRPr="00343ED3">
        <w:t>data; professional medical judgment is required.</w:t>
      </w:r>
    </w:p>
    <w:p w14:paraId="3134633D" w14:textId="723D0277" w:rsidR="00936F0A" w:rsidRPr="00343ED3" w:rsidRDefault="00936F0A" w:rsidP="00936F0A"/>
    <w:p w14:paraId="41CFE531" w14:textId="2F60DA1E" w:rsidR="00936F0A" w:rsidRPr="00343ED3" w:rsidRDefault="00936F0A" w:rsidP="00A61BF1">
      <w:r w:rsidRPr="00343ED3">
        <w:rPr>
          <w:b/>
          <w:bCs/>
          <w:sz w:val="32"/>
          <w:szCs w:val="32"/>
        </w:rPr>
        <w:t>Regulatory Reference</w:t>
      </w:r>
      <w:r w:rsidR="00AE4F59" w:rsidRPr="00343ED3">
        <w:rPr>
          <w:color w:val="000000" w:themeColor="text1"/>
          <w:sz w:val="32"/>
          <w:szCs w:val="32"/>
        </w:rPr>
        <w:t xml:space="preserve"> </w:t>
      </w:r>
      <w:r w:rsidRPr="00343ED3">
        <w:br/>
        <w:t>This Intended Use Statement is provided in alignment with:</w:t>
      </w:r>
    </w:p>
    <w:p w14:paraId="5F984DF5" w14:textId="77777777" w:rsidR="00936F0A" w:rsidRPr="00343ED3" w:rsidRDefault="00936F0A" w:rsidP="004564C2">
      <w:pPr>
        <w:numPr>
          <w:ilvl w:val="0"/>
          <w:numId w:val="8"/>
        </w:numPr>
        <w:spacing w:after="0" w:line="360" w:lineRule="auto"/>
      </w:pPr>
      <w:r w:rsidRPr="00343ED3">
        <w:t>FDA MDDS Guidance (21 CFR 880.6310, Class I)</w:t>
      </w:r>
    </w:p>
    <w:p w14:paraId="4DBEE9D1" w14:textId="77777777" w:rsidR="00936F0A" w:rsidRPr="00343ED3" w:rsidRDefault="00936F0A" w:rsidP="004564C2">
      <w:pPr>
        <w:numPr>
          <w:ilvl w:val="0"/>
          <w:numId w:val="8"/>
        </w:numPr>
        <w:spacing w:after="0" w:line="360" w:lineRule="auto"/>
      </w:pPr>
      <w:r w:rsidRPr="00343ED3">
        <w:t>ISO 13485:2016 (Quality Management)</w:t>
      </w:r>
    </w:p>
    <w:p w14:paraId="301CD0EA" w14:textId="77777777" w:rsidR="00936F0A" w:rsidRPr="00343ED3" w:rsidRDefault="00936F0A" w:rsidP="004564C2">
      <w:pPr>
        <w:numPr>
          <w:ilvl w:val="0"/>
          <w:numId w:val="8"/>
        </w:numPr>
        <w:spacing w:after="0" w:line="360" w:lineRule="auto"/>
      </w:pPr>
      <w:r w:rsidRPr="00343ED3">
        <w:t>IEC 62304:2006 (Software Lifecycle Standard)</w:t>
      </w:r>
    </w:p>
    <w:p w14:paraId="5C87809D" w14:textId="77777777" w:rsidR="00936F0A" w:rsidRPr="00343ED3" w:rsidRDefault="00936F0A" w:rsidP="004564C2">
      <w:pPr>
        <w:numPr>
          <w:ilvl w:val="0"/>
          <w:numId w:val="8"/>
        </w:numPr>
        <w:spacing w:after="0" w:line="360" w:lineRule="auto"/>
      </w:pPr>
      <w:r w:rsidRPr="00343ED3">
        <w:t>ISO 14971:2019 (Risk Management)</w:t>
      </w:r>
    </w:p>
    <w:p w14:paraId="0E568491" w14:textId="347D0024" w:rsidR="00EF1EBA" w:rsidRPr="00343ED3" w:rsidRDefault="00936F0A" w:rsidP="004564C2">
      <w:pPr>
        <w:pStyle w:val="ListParagraph"/>
        <w:numPr>
          <w:ilvl w:val="0"/>
          <w:numId w:val="8"/>
        </w:numPr>
        <w:spacing w:after="0" w:line="360" w:lineRule="auto"/>
      </w:pPr>
      <w:r w:rsidRPr="00343ED3">
        <w:t>ISO/IEC 27001:2022 (Information Security Management Systems – ISMS)</w:t>
      </w:r>
    </w:p>
    <w:p w14:paraId="38CB76F2" w14:textId="30730209" w:rsidR="004564C2" w:rsidRPr="00343ED3" w:rsidRDefault="004564C2" w:rsidP="004564C2">
      <w:pPr>
        <w:pStyle w:val="ListParagraph"/>
        <w:numPr>
          <w:ilvl w:val="0"/>
          <w:numId w:val="8"/>
        </w:numPr>
        <w:spacing w:after="0" w:line="360" w:lineRule="auto"/>
      </w:pPr>
      <w:r w:rsidRPr="00343ED3">
        <w:t>ISO 15223-1:2021 (Medical Devices manufacturer Symbols)</w:t>
      </w:r>
    </w:p>
    <w:sectPr w:rsidR="004564C2" w:rsidRPr="00343ED3">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6C6A7" w14:textId="77777777" w:rsidR="00031B66" w:rsidRPr="00343ED3" w:rsidRDefault="00031B66" w:rsidP="00BB1DE0">
      <w:pPr>
        <w:spacing w:after="0" w:line="240" w:lineRule="auto"/>
      </w:pPr>
      <w:r w:rsidRPr="00343ED3">
        <w:separator/>
      </w:r>
    </w:p>
  </w:endnote>
  <w:endnote w:type="continuationSeparator" w:id="0">
    <w:p w14:paraId="4AB9A465" w14:textId="77777777" w:rsidR="00031B66" w:rsidRPr="00343ED3" w:rsidRDefault="00031B66" w:rsidP="00BB1DE0">
      <w:pPr>
        <w:spacing w:after="0" w:line="240" w:lineRule="auto"/>
      </w:pPr>
      <w:r w:rsidRPr="00343E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644002"/>
      <w:docPartObj>
        <w:docPartGallery w:val="Page Numbers (Bottom of Page)"/>
        <w:docPartUnique/>
      </w:docPartObj>
    </w:sdtPr>
    <w:sdtContent>
      <w:p w14:paraId="40BD351E" w14:textId="6E1169FF" w:rsidR="00B1729B" w:rsidRPr="00343ED3" w:rsidRDefault="00B1729B">
        <w:pPr>
          <w:pStyle w:val="Footer"/>
          <w:jc w:val="right"/>
        </w:pPr>
        <w:r w:rsidRPr="00343ED3">
          <w:fldChar w:fldCharType="begin"/>
        </w:r>
        <w:r w:rsidRPr="00343ED3">
          <w:instrText xml:space="preserve"> PAGE   \* MERGEFORMAT </w:instrText>
        </w:r>
        <w:r w:rsidRPr="00343ED3">
          <w:fldChar w:fldCharType="separate"/>
        </w:r>
        <w:r w:rsidRPr="00343ED3">
          <w:t>2</w:t>
        </w:r>
        <w:r w:rsidRPr="00343ED3">
          <w:fldChar w:fldCharType="end"/>
        </w:r>
      </w:p>
    </w:sdtContent>
  </w:sdt>
  <w:p w14:paraId="7300091E" w14:textId="77777777" w:rsidR="00B1729B" w:rsidRPr="00343ED3" w:rsidRDefault="00B17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3AEF7" w14:textId="77777777" w:rsidR="00031B66" w:rsidRPr="00343ED3" w:rsidRDefault="00031B66" w:rsidP="00BB1DE0">
      <w:pPr>
        <w:spacing w:after="0" w:line="240" w:lineRule="auto"/>
      </w:pPr>
      <w:r w:rsidRPr="00343ED3">
        <w:separator/>
      </w:r>
    </w:p>
  </w:footnote>
  <w:footnote w:type="continuationSeparator" w:id="0">
    <w:p w14:paraId="2CC54B07" w14:textId="77777777" w:rsidR="00031B66" w:rsidRPr="00343ED3" w:rsidRDefault="00031B66" w:rsidP="00BB1DE0">
      <w:pPr>
        <w:spacing w:after="0" w:line="240" w:lineRule="auto"/>
      </w:pPr>
      <w:r w:rsidRPr="00343ED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Spec="center" w:tblpY="-162"/>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3942"/>
      <w:gridCol w:w="2627"/>
    </w:tblGrid>
    <w:tr w:rsidR="00BB1DE0" w:rsidRPr="00343ED3" w14:paraId="5D4A7F9F" w14:textId="77777777" w:rsidTr="00076153">
      <w:trPr>
        <w:trHeight w:val="454"/>
      </w:trPr>
      <w:tc>
        <w:tcPr>
          <w:tcW w:w="2505" w:type="dxa"/>
          <w:vMerge w:val="restart"/>
          <w:vAlign w:val="center"/>
        </w:tcPr>
        <w:p w14:paraId="6CBFCB17" w14:textId="77777777" w:rsidR="00BB1DE0" w:rsidRPr="00343ED3" w:rsidRDefault="00BB1DE0" w:rsidP="00BB1DE0">
          <w:bookmarkStart w:id="16" w:name="_Hlk39324984"/>
          <w:r w:rsidRPr="00343ED3">
            <w:rPr>
              <w:noProof/>
            </w:rPr>
            <w:drawing>
              <wp:inline distT="0" distB="0" distL="0" distR="0" wp14:anchorId="38D58636" wp14:editId="728A9A22">
                <wp:extent cx="1348740" cy="263769"/>
                <wp:effectExtent l="0" t="0" r="3810" b="3175"/>
                <wp:docPr id="1715219181"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19181" name="Picture 1" descr="A blue and red logo&#10;&#10;Description automatically generated"/>
                        <pic:cNvPicPr/>
                      </pic:nvPicPr>
                      <pic:blipFill>
                        <a:blip r:embed="rId1"/>
                        <a:stretch>
                          <a:fillRect/>
                        </a:stretch>
                      </pic:blipFill>
                      <pic:spPr>
                        <a:xfrm>
                          <a:off x="0" y="0"/>
                          <a:ext cx="1370251" cy="267976"/>
                        </a:xfrm>
                        <a:prstGeom prst="rect">
                          <a:avLst/>
                        </a:prstGeom>
                      </pic:spPr>
                    </pic:pic>
                  </a:graphicData>
                </a:graphic>
              </wp:inline>
            </w:drawing>
          </w:r>
        </w:p>
      </w:tc>
      <w:tc>
        <w:tcPr>
          <w:tcW w:w="4153" w:type="dxa"/>
          <w:vMerge w:val="restart"/>
          <w:vAlign w:val="center"/>
        </w:tcPr>
        <w:p w14:paraId="441E02B5" w14:textId="77777777" w:rsidR="00BB1DE0" w:rsidRPr="00343ED3" w:rsidRDefault="00BB1DE0" w:rsidP="00BB1DE0">
          <w:pPr>
            <w:jc w:val="center"/>
          </w:pPr>
          <w:r w:rsidRPr="00343ED3">
            <w:t>Medytrak User Manual</w:t>
          </w:r>
          <w:r w:rsidR="00343ED3" w:rsidRPr="00343ED3">
            <w:t xml:space="preserve"> (US)</w:t>
          </w:r>
        </w:p>
        <w:p w14:paraId="14DF2619" w14:textId="5000AF53" w:rsidR="00343ED3" w:rsidRPr="00343ED3" w:rsidRDefault="00343ED3" w:rsidP="00343ED3"/>
      </w:tc>
      <w:tc>
        <w:tcPr>
          <w:tcW w:w="2741" w:type="dxa"/>
          <w:vAlign w:val="center"/>
        </w:tcPr>
        <w:p w14:paraId="4FC5408F" w14:textId="3634C4F3" w:rsidR="00BB1DE0" w:rsidRPr="00343ED3" w:rsidRDefault="004C14E3" w:rsidP="00BB1DE0">
          <w:r>
            <w:t>IFU001US</w:t>
          </w:r>
        </w:p>
      </w:tc>
    </w:tr>
    <w:tr w:rsidR="00BB1DE0" w:rsidRPr="00343ED3" w14:paraId="4293BD64" w14:textId="77777777" w:rsidTr="00076153">
      <w:trPr>
        <w:trHeight w:val="454"/>
      </w:trPr>
      <w:tc>
        <w:tcPr>
          <w:tcW w:w="2505" w:type="dxa"/>
          <w:vMerge/>
          <w:vAlign w:val="center"/>
        </w:tcPr>
        <w:p w14:paraId="0E0ED028" w14:textId="77777777" w:rsidR="00BB1DE0" w:rsidRPr="00343ED3" w:rsidRDefault="00BB1DE0" w:rsidP="00BB1DE0"/>
      </w:tc>
      <w:tc>
        <w:tcPr>
          <w:tcW w:w="4153" w:type="dxa"/>
          <w:vMerge/>
          <w:vAlign w:val="center"/>
        </w:tcPr>
        <w:p w14:paraId="69543664" w14:textId="77777777" w:rsidR="00BB1DE0" w:rsidRPr="00343ED3" w:rsidRDefault="00BB1DE0" w:rsidP="00BB1DE0"/>
      </w:tc>
      <w:tc>
        <w:tcPr>
          <w:tcW w:w="2741" w:type="dxa"/>
          <w:vAlign w:val="center"/>
        </w:tcPr>
        <w:p w14:paraId="5EB78C71" w14:textId="765E2E6E" w:rsidR="00BB1DE0" w:rsidRPr="00343ED3" w:rsidRDefault="00BB1DE0" w:rsidP="00BB1DE0">
          <w:pPr>
            <w:rPr>
              <w:color w:val="0070C0"/>
            </w:rPr>
          </w:pPr>
          <w:r w:rsidRPr="00343ED3">
            <w:t>Rev: 01</w:t>
          </w:r>
          <w:r w:rsidR="004C14E3">
            <w:t xml:space="preserve">      CR-30</w:t>
          </w:r>
        </w:p>
      </w:tc>
    </w:tr>
    <w:bookmarkEnd w:id="16"/>
  </w:tbl>
  <w:p w14:paraId="1373F406" w14:textId="77777777" w:rsidR="00BB1DE0" w:rsidRPr="00343ED3" w:rsidRDefault="00BB1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03D6"/>
    <w:multiLevelType w:val="multilevel"/>
    <w:tmpl w:val="60864DB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18B106CA"/>
    <w:multiLevelType w:val="multilevel"/>
    <w:tmpl w:val="3B02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D0579F"/>
    <w:multiLevelType w:val="multilevel"/>
    <w:tmpl w:val="8C1EC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62386"/>
    <w:multiLevelType w:val="multilevel"/>
    <w:tmpl w:val="074C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FC6805"/>
    <w:multiLevelType w:val="multilevel"/>
    <w:tmpl w:val="9990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E1360A"/>
    <w:multiLevelType w:val="multilevel"/>
    <w:tmpl w:val="D9BA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271372"/>
    <w:multiLevelType w:val="multilevel"/>
    <w:tmpl w:val="6086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B871E9"/>
    <w:multiLevelType w:val="multilevel"/>
    <w:tmpl w:val="ABF2F10E"/>
    <w:lvl w:ilvl="0">
      <w:start w:val="1"/>
      <w:numFmt w:val="decimal"/>
      <w:lvlText w:val="%1"/>
      <w:lvlJc w:val="left"/>
      <w:pPr>
        <w:ind w:left="360" w:hanging="360"/>
      </w:pPr>
      <w:rPr>
        <w:rFonts w:ascii="Segoe UI Emoji" w:hAnsi="Segoe UI Emoji" w:cs="Segoe UI Emoji" w:hint="default"/>
        <w:b w:val="0"/>
      </w:rPr>
    </w:lvl>
    <w:lvl w:ilvl="1">
      <w:start w:val="1"/>
      <w:numFmt w:val="decimal"/>
      <w:lvlText w:val="%1.%2"/>
      <w:lvlJc w:val="left"/>
      <w:pPr>
        <w:ind w:left="360" w:hanging="360"/>
      </w:pPr>
      <w:rPr>
        <w:rFonts w:ascii="Segoe UI Emoji" w:hAnsi="Segoe UI Emoji" w:cs="Segoe UI Emoji" w:hint="default"/>
        <w:b w:val="0"/>
      </w:rPr>
    </w:lvl>
    <w:lvl w:ilvl="2">
      <w:start w:val="1"/>
      <w:numFmt w:val="decimal"/>
      <w:lvlText w:val="%1.%2.%3"/>
      <w:lvlJc w:val="left"/>
      <w:pPr>
        <w:ind w:left="720" w:hanging="720"/>
      </w:pPr>
      <w:rPr>
        <w:rFonts w:ascii="Segoe UI Emoji" w:hAnsi="Segoe UI Emoji" w:cs="Segoe UI Emoji" w:hint="default"/>
        <w:b w:val="0"/>
      </w:rPr>
    </w:lvl>
    <w:lvl w:ilvl="3">
      <w:start w:val="1"/>
      <w:numFmt w:val="decimal"/>
      <w:lvlText w:val="%1.%2.%3.%4"/>
      <w:lvlJc w:val="left"/>
      <w:pPr>
        <w:ind w:left="720" w:hanging="720"/>
      </w:pPr>
      <w:rPr>
        <w:rFonts w:ascii="Segoe UI Emoji" w:hAnsi="Segoe UI Emoji" w:cs="Segoe UI Emoji" w:hint="default"/>
        <w:b w:val="0"/>
      </w:rPr>
    </w:lvl>
    <w:lvl w:ilvl="4">
      <w:start w:val="1"/>
      <w:numFmt w:val="decimal"/>
      <w:lvlText w:val="%1.%2.%3.%4.%5"/>
      <w:lvlJc w:val="left"/>
      <w:pPr>
        <w:ind w:left="1080" w:hanging="1080"/>
      </w:pPr>
      <w:rPr>
        <w:rFonts w:ascii="Segoe UI Emoji" w:hAnsi="Segoe UI Emoji" w:cs="Segoe UI Emoji" w:hint="default"/>
        <w:b w:val="0"/>
      </w:rPr>
    </w:lvl>
    <w:lvl w:ilvl="5">
      <w:start w:val="1"/>
      <w:numFmt w:val="decimal"/>
      <w:lvlText w:val="%1.%2.%3.%4.%5.%6"/>
      <w:lvlJc w:val="left"/>
      <w:pPr>
        <w:ind w:left="1080" w:hanging="1080"/>
      </w:pPr>
      <w:rPr>
        <w:rFonts w:ascii="Segoe UI Emoji" w:hAnsi="Segoe UI Emoji" w:cs="Segoe UI Emoji" w:hint="default"/>
        <w:b w:val="0"/>
      </w:rPr>
    </w:lvl>
    <w:lvl w:ilvl="6">
      <w:start w:val="1"/>
      <w:numFmt w:val="decimal"/>
      <w:lvlText w:val="%1.%2.%3.%4.%5.%6.%7"/>
      <w:lvlJc w:val="left"/>
      <w:pPr>
        <w:ind w:left="1440" w:hanging="1440"/>
      </w:pPr>
      <w:rPr>
        <w:rFonts w:ascii="Segoe UI Emoji" w:hAnsi="Segoe UI Emoji" w:cs="Segoe UI Emoji" w:hint="default"/>
        <w:b w:val="0"/>
      </w:rPr>
    </w:lvl>
    <w:lvl w:ilvl="7">
      <w:start w:val="1"/>
      <w:numFmt w:val="decimal"/>
      <w:lvlText w:val="%1.%2.%3.%4.%5.%6.%7.%8"/>
      <w:lvlJc w:val="left"/>
      <w:pPr>
        <w:ind w:left="1440" w:hanging="1440"/>
      </w:pPr>
      <w:rPr>
        <w:rFonts w:ascii="Segoe UI Emoji" w:hAnsi="Segoe UI Emoji" w:cs="Segoe UI Emoji" w:hint="default"/>
        <w:b w:val="0"/>
      </w:rPr>
    </w:lvl>
    <w:lvl w:ilvl="8">
      <w:start w:val="1"/>
      <w:numFmt w:val="decimal"/>
      <w:lvlText w:val="%1.%2.%3.%4.%5.%6.%7.%8.%9"/>
      <w:lvlJc w:val="left"/>
      <w:pPr>
        <w:ind w:left="1440" w:hanging="1440"/>
      </w:pPr>
      <w:rPr>
        <w:rFonts w:ascii="Segoe UI Emoji" w:hAnsi="Segoe UI Emoji" w:cs="Segoe UI Emoji" w:hint="default"/>
        <w:b w:val="0"/>
      </w:rPr>
    </w:lvl>
  </w:abstractNum>
  <w:abstractNum w:abstractNumId="8" w15:restartNumberingAfterBreak="0">
    <w:nsid w:val="69EF4FBB"/>
    <w:multiLevelType w:val="multilevel"/>
    <w:tmpl w:val="6086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B816CE"/>
    <w:multiLevelType w:val="multilevel"/>
    <w:tmpl w:val="08A4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E43C32"/>
    <w:multiLevelType w:val="multilevel"/>
    <w:tmpl w:val="73B42C30"/>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916287416">
    <w:abstractNumId w:val="2"/>
  </w:num>
  <w:num w:numId="2" w16cid:durableId="441415481">
    <w:abstractNumId w:val="5"/>
  </w:num>
  <w:num w:numId="3" w16cid:durableId="2071882819">
    <w:abstractNumId w:val="1"/>
  </w:num>
  <w:num w:numId="4" w16cid:durableId="706877621">
    <w:abstractNumId w:val="7"/>
  </w:num>
  <w:num w:numId="5" w16cid:durableId="969869440">
    <w:abstractNumId w:val="3"/>
  </w:num>
  <w:num w:numId="6" w16cid:durableId="203372636">
    <w:abstractNumId w:val="4"/>
  </w:num>
  <w:num w:numId="7" w16cid:durableId="2035381838">
    <w:abstractNumId w:val="9"/>
  </w:num>
  <w:num w:numId="8" w16cid:durableId="1736778106">
    <w:abstractNumId w:val="6"/>
  </w:num>
  <w:num w:numId="9" w16cid:durableId="1242372982">
    <w:abstractNumId w:val="0"/>
  </w:num>
  <w:num w:numId="10" w16cid:durableId="280108585">
    <w:abstractNumId w:val="10"/>
  </w:num>
  <w:num w:numId="11" w16cid:durableId="1403933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224"/>
    <w:rsid w:val="00031B66"/>
    <w:rsid w:val="00084A12"/>
    <w:rsid w:val="000C409F"/>
    <w:rsid w:val="00165616"/>
    <w:rsid w:val="00201388"/>
    <w:rsid w:val="00293BBB"/>
    <w:rsid w:val="00322899"/>
    <w:rsid w:val="00343ED3"/>
    <w:rsid w:val="004564C2"/>
    <w:rsid w:val="004C14E3"/>
    <w:rsid w:val="004D06B5"/>
    <w:rsid w:val="00554A32"/>
    <w:rsid w:val="005B59C6"/>
    <w:rsid w:val="005C6EE2"/>
    <w:rsid w:val="006532E8"/>
    <w:rsid w:val="00843EB8"/>
    <w:rsid w:val="00910224"/>
    <w:rsid w:val="00916FC0"/>
    <w:rsid w:val="00936F0A"/>
    <w:rsid w:val="00955A41"/>
    <w:rsid w:val="00975A02"/>
    <w:rsid w:val="009C6661"/>
    <w:rsid w:val="00A61BF1"/>
    <w:rsid w:val="00AD647D"/>
    <w:rsid w:val="00AE4F59"/>
    <w:rsid w:val="00B1729B"/>
    <w:rsid w:val="00BB1DE0"/>
    <w:rsid w:val="00BB3EE7"/>
    <w:rsid w:val="00BE0A57"/>
    <w:rsid w:val="00BF6123"/>
    <w:rsid w:val="00C42C26"/>
    <w:rsid w:val="00D25D47"/>
    <w:rsid w:val="00E02541"/>
    <w:rsid w:val="00E21D3C"/>
    <w:rsid w:val="00E36EFB"/>
    <w:rsid w:val="00EF1EBA"/>
    <w:rsid w:val="5046066B"/>
    <w:rsid w:val="53D29F2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52AF"/>
  <w15:chartTrackingRefBased/>
  <w15:docId w15:val="{DB8E9E97-3A20-4D36-B969-1D3ED137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224"/>
    <w:pPr>
      <w:spacing w:after="200" w:line="276" w:lineRule="auto"/>
    </w:pPr>
    <w:rPr>
      <w:rFonts w:eastAsiaTheme="minorEastAsia"/>
      <w:kern w:val="0"/>
      <w:lang w:val="en-US"/>
      <w14:ligatures w14:val="none"/>
    </w:rPr>
  </w:style>
  <w:style w:type="paragraph" w:styleId="Heading1">
    <w:name w:val="heading 1"/>
    <w:basedOn w:val="Normal"/>
    <w:next w:val="Normal"/>
    <w:link w:val="Heading1Char"/>
    <w:uiPriority w:val="9"/>
    <w:qFormat/>
    <w:rsid w:val="009102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102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02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02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02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02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2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2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2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224"/>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rsid w:val="00910224"/>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910224"/>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910224"/>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910224"/>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910224"/>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10224"/>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10224"/>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10224"/>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9102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224"/>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102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224"/>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10224"/>
    <w:pPr>
      <w:spacing w:before="160"/>
      <w:jc w:val="center"/>
    </w:pPr>
    <w:rPr>
      <w:i/>
      <w:iCs/>
      <w:color w:val="404040" w:themeColor="text1" w:themeTint="BF"/>
    </w:rPr>
  </w:style>
  <w:style w:type="character" w:customStyle="1" w:styleId="QuoteChar">
    <w:name w:val="Quote Char"/>
    <w:basedOn w:val="DefaultParagraphFont"/>
    <w:link w:val="Quote"/>
    <w:uiPriority w:val="29"/>
    <w:rsid w:val="00910224"/>
    <w:rPr>
      <w:i/>
      <w:iCs/>
      <w:color w:val="404040" w:themeColor="text1" w:themeTint="BF"/>
      <w:lang w:val="en-GB"/>
    </w:rPr>
  </w:style>
  <w:style w:type="paragraph" w:styleId="ListParagraph">
    <w:name w:val="List Paragraph"/>
    <w:basedOn w:val="Normal"/>
    <w:uiPriority w:val="34"/>
    <w:qFormat/>
    <w:rsid w:val="00910224"/>
    <w:pPr>
      <w:ind w:left="720"/>
      <w:contextualSpacing/>
    </w:pPr>
  </w:style>
  <w:style w:type="character" w:styleId="IntenseEmphasis">
    <w:name w:val="Intense Emphasis"/>
    <w:basedOn w:val="DefaultParagraphFont"/>
    <w:uiPriority w:val="21"/>
    <w:qFormat/>
    <w:rsid w:val="00910224"/>
    <w:rPr>
      <w:i/>
      <w:iCs/>
      <w:color w:val="2F5496" w:themeColor="accent1" w:themeShade="BF"/>
    </w:rPr>
  </w:style>
  <w:style w:type="paragraph" w:styleId="IntenseQuote">
    <w:name w:val="Intense Quote"/>
    <w:basedOn w:val="Normal"/>
    <w:next w:val="Normal"/>
    <w:link w:val="IntenseQuoteChar"/>
    <w:uiPriority w:val="30"/>
    <w:qFormat/>
    <w:rsid w:val="009102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0224"/>
    <w:rPr>
      <w:i/>
      <w:iCs/>
      <w:color w:val="2F5496" w:themeColor="accent1" w:themeShade="BF"/>
      <w:lang w:val="en-GB"/>
    </w:rPr>
  </w:style>
  <w:style w:type="character" w:styleId="IntenseReference">
    <w:name w:val="Intense Reference"/>
    <w:basedOn w:val="DefaultParagraphFont"/>
    <w:uiPriority w:val="32"/>
    <w:qFormat/>
    <w:rsid w:val="00910224"/>
    <w:rPr>
      <w:b/>
      <w:bCs/>
      <w:smallCaps/>
      <w:color w:val="2F5496" w:themeColor="accent1" w:themeShade="BF"/>
      <w:spacing w:val="5"/>
    </w:rPr>
  </w:style>
  <w:style w:type="paragraph" w:styleId="Header">
    <w:name w:val="header"/>
    <w:basedOn w:val="Normal"/>
    <w:link w:val="HeaderChar"/>
    <w:uiPriority w:val="99"/>
    <w:unhideWhenUsed/>
    <w:rsid w:val="00BB1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E0"/>
    <w:rPr>
      <w:rFonts w:eastAsiaTheme="minorEastAsia"/>
      <w:kern w:val="0"/>
      <w:lang w:val="en-US"/>
      <w14:ligatures w14:val="none"/>
    </w:rPr>
  </w:style>
  <w:style w:type="paragraph" w:styleId="Footer">
    <w:name w:val="footer"/>
    <w:basedOn w:val="Normal"/>
    <w:link w:val="FooterChar"/>
    <w:uiPriority w:val="99"/>
    <w:unhideWhenUsed/>
    <w:rsid w:val="00BB1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E0"/>
    <w:rPr>
      <w:rFonts w:eastAsiaTheme="minorEastAsia"/>
      <w:kern w:val="0"/>
      <w:lang w:val="en-US"/>
      <w14:ligatures w14:val="none"/>
    </w:rPr>
  </w:style>
  <w:style w:type="paragraph" w:styleId="TOCHeading">
    <w:name w:val="TOC Heading"/>
    <w:basedOn w:val="Heading1"/>
    <w:next w:val="Normal"/>
    <w:uiPriority w:val="39"/>
    <w:unhideWhenUsed/>
    <w:qFormat/>
    <w:rsid w:val="00BB1DE0"/>
    <w:pPr>
      <w:spacing w:before="240" w:after="0" w:line="259" w:lineRule="auto"/>
      <w:outlineLvl w:val="9"/>
    </w:pPr>
    <w:rPr>
      <w:sz w:val="32"/>
      <w:szCs w:val="32"/>
    </w:rPr>
  </w:style>
  <w:style w:type="paragraph" w:styleId="TOC1">
    <w:name w:val="toc 1"/>
    <w:basedOn w:val="Normal"/>
    <w:next w:val="Normal"/>
    <w:autoRedefine/>
    <w:uiPriority w:val="39"/>
    <w:unhideWhenUsed/>
    <w:rsid w:val="00BB1DE0"/>
    <w:pPr>
      <w:spacing w:after="100"/>
    </w:pPr>
  </w:style>
  <w:style w:type="paragraph" w:styleId="TOC2">
    <w:name w:val="toc 2"/>
    <w:basedOn w:val="Normal"/>
    <w:next w:val="Normal"/>
    <w:autoRedefine/>
    <w:uiPriority w:val="39"/>
    <w:unhideWhenUsed/>
    <w:rsid w:val="00BB1DE0"/>
    <w:pPr>
      <w:spacing w:after="100"/>
      <w:ind w:left="220"/>
    </w:pPr>
  </w:style>
  <w:style w:type="character" w:styleId="Hyperlink">
    <w:name w:val="Hyperlink"/>
    <w:basedOn w:val="DefaultParagraphFont"/>
    <w:uiPriority w:val="99"/>
    <w:unhideWhenUsed/>
    <w:rsid w:val="00BB1DE0"/>
    <w:rPr>
      <w:color w:val="0563C1" w:themeColor="hyperlink"/>
      <w:u w:val="single"/>
    </w:rPr>
  </w:style>
  <w:style w:type="character" w:styleId="UnresolvedMention">
    <w:name w:val="Unresolved Mention"/>
    <w:basedOn w:val="DefaultParagraphFont"/>
    <w:uiPriority w:val="99"/>
    <w:semiHidden/>
    <w:unhideWhenUsed/>
    <w:rsid w:val="00AE4F59"/>
    <w:rPr>
      <w:color w:val="605E5C"/>
      <w:shd w:val="clear" w:color="auto" w:fill="E1DFDD"/>
    </w:rPr>
  </w:style>
  <w:style w:type="paragraph" w:styleId="NormalWeb">
    <w:name w:val="Normal (Web)"/>
    <w:basedOn w:val="Normal"/>
    <w:uiPriority w:val="99"/>
    <w:unhideWhenUsed/>
    <w:rsid w:val="00201388"/>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upport@medytrak.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D3B14-2E76-4346-BB33-574B9A427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1905</Words>
  <Characters>10863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Flaherty</dc:creator>
  <cp:keywords/>
  <dc:description/>
  <cp:lastModifiedBy>Joe Flaherty</cp:lastModifiedBy>
  <cp:revision>16</cp:revision>
  <dcterms:created xsi:type="dcterms:W3CDTF">2025-09-05T06:38:00Z</dcterms:created>
  <dcterms:modified xsi:type="dcterms:W3CDTF">2025-09-26T10:52:00Z</dcterms:modified>
</cp:coreProperties>
</file>